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87EA3E" w14:textId="77777777" w:rsidR="009544DA" w:rsidRPr="00E5479F" w:rsidRDefault="009544DA" w:rsidP="00E5479F">
      <w:pPr>
        <w:rPr>
          <w:sz w:val="28"/>
          <w:szCs w:val="28"/>
        </w:rPr>
      </w:pPr>
      <w:r>
        <w:rPr>
          <w:rStyle w:val="TitelZchn"/>
          <w:sz w:val="28"/>
          <w:szCs w:val="28"/>
        </w:rPr>
        <w:t>Grundlagen und allgemeine bedingungen</w:t>
      </w:r>
    </w:p>
    <w:p w14:paraId="12324922" w14:textId="77777777" w:rsidR="009544DA" w:rsidRDefault="009544DA" w:rsidP="00387FE1">
      <w:pPr>
        <w:tabs>
          <w:tab w:val="clear" w:pos="3345"/>
          <w:tab w:val="clear" w:pos="5840"/>
          <w:tab w:val="clear" w:pos="8789"/>
        </w:tabs>
        <w:spacing w:line="259" w:lineRule="auto"/>
      </w:pPr>
    </w:p>
    <w:p w14:paraId="2E2C5387" w14:textId="77777777" w:rsidR="009544DA" w:rsidRPr="00024DAB" w:rsidRDefault="009544DA" w:rsidP="00024DAB">
      <w:pPr>
        <w:rPr>
          <w:rStyle w:val="IntensiverVerweis"/>
          <w:rFonts w:cs="Segoe UI"/>
        </w:rPr>
      </w:pPr>
      <w:r w:rsidRPr="00024DAB">
        <w:rPr>
          <w:rStyle w:val="IntensiverVerweis"/>
          <w:rFonts w:cs="Segoe UI"/>
        </w:rPr>
        <w:t xml:space="preserve">Grundlage </w:t>
      </w:r>
    </w:p>
    <w:p w14:paraId="758D2207" w14:textId="77777777" w:rsidR="009544DA" w:rsidRPr="00024DAB" w:rsidRDefault="009544DA" w:rsidP="00024DAB">
      <w:pPr>
        <w:rPr>
          <w:rFonts w:cs="Segoe UI"/>
        </w:rPr>
      </w:pPr>
      <w:r w:rsidRPr="00024DAB">
        <w:rPr>
          <w:rFonts w:cs="Segoe UI"/>
        </w:rPr>
        <w:t xml:space="preserve">Die Förderprogramme </w:t>
      </w:r>
      <w:r>
        <w:rPr>
          <w:rFonts w:cs="Segoe UI"/>
        </w:rPr>
        <w:t>der Einwohnergemeinde Fraubrunnen</w:t>
      </w:r>
      <w:r w:rsidRPr="00024DAB">
        <w:rPr>
          <w:rFonts w:cs="Segoe UI"/>
        </w:rPr>
        <w:t xml:space="preserve"> für </w:t>
      </w:r>
      <w:r w:rsidRPr="00024DAB">
        <w:rPr>
          <w:rFonts w:cs="Segoe UI"/>
          <w:b/>
        </w:rPr>
        <w:t>erneuerbare Energie und Energieeffizienz</w:t>
      </w:r>
      <w:r w:rsidRPr="00024DAB">
        <w:rPr>
          <w:rFonts w:cs="Segoe UI"/>
        </w:rPr>
        <w:t xml:space="preserve"> richten sich an Private und Unternehmen, welche ihre Liegenschaft zeitgemäss bauen oder sanieren wollen. </w:t>
      </w:r>
      <w:r>
        <w:rPr>
          <w:rFonts w:cs="Segoe UI"/>
        </w:rPr>
        <w:t>Die Einwohnergemeinde Fraubrunnen</w:t>
      </w:r>
      <w:r w:rsidRPr="00024DAB">
        <w:rPr>
          <w:rFonts w:cs="Segoe UI"/>
        </w:rPr>
        <w:t xml:space="preserve"> bieten ausserdem Förderungen für eine </w:t>
      </w:r>
      <w:r w:rsidRPr="00024DAB">
        <w:rPr>
          <w:rFonts w:cs="Segoe UI"/>
          <w:b/>
        </w:rPr>
        <w:t>nachhaltige Mobilität</w:t>
      </w:r>
      <w:r w:rsidRPr="00024DAB">
        <w:rPr>
          <w:rFonts w:cs="Segoe UI"/>
        </w:rPr>
        <w:t xml:space="preserve"> an.</w:t>
      </w:r>
      <w:r>
        <w:rPr>
          <w:rFonts w:cs="Segoe UI"/>
        </w:rPr>
        <w:t xml:space="preserve"> </w:t>
      </w:r>
      <w:r w:rsidRPr="00024DAB">
        <w:rPr>
          <w:rFonts w:cs="Segoe UI"/>
        </w:rPr>
        <w:t>Ziel ist</w:t>
      </w:r>
      <w:r>
        <w:rPr>
          <w:rFonts w:cs="Segoe UI"/>
        </w:rPr>
        <w:t xml:space="preserve"> es</w:t>
      </w:r>
      <w:r w:rsidRPr="00024DAB">
        <w:rPr>
          <w:rFonts w:cs="Segoe UI"/>
        </w:rPr>
        <w:t>, den Energieverbrauch zu minimieren, den Anteil erneuerbarer regionaler Energien zu maximieren und die Wertschöpfung zu steigern.</w:t>
      </w:r>
    </w:p>
    <w:p w14:paraId="425F6B64" w14:textId="77777777" w:rsidR="009544DA" w:rsidRPr="00024DAB" w:rsidRDefault="009544DA" w:rsidP="00024DAB">
      <w:pPr>
        <w:rPr>
          <w:rFonts w:cs="Segoe UI"/>
        </w:rPr>
      </w:pPr>
      <w:r w:rsidRPr="00024DAB">
        <w:rPr>
          <w:rFonts w:cs="Segoe UI"/>
        </w:rPr>
        <w:t>Die Förderprogramme basieren auf der Energiebilanz 2016 der Gemeinden. Sie sollen als unterstützendes Instrument bei der Umsetzung der Energiestrategie helfen.</w:t>
      </w:r>
    </w:p>
    <w:p w14:paraId="61A7B71D" w14:textId="77777777" w:rsidR="009544DA" w:rsidRPr="00024DAB" w:rsidRDefault="009544DA" w:rsidP="00024DAB">
      <w:pPr>
        <w:rPr>
          <w:rFonts w:cs="Segoe UI"/>
        </w:rPr>
      </w:pPr>
    </w:p>
    <w:p w14:paraId="7A28C0ED" w14:textId="77777777" w:rsidR="009544DA" w:rsidRPr="00024DAB" w:rsidRDefault="009544DA" w:rsidP="00024DAB">
      <w:pPr>
        <w:rPr>
          <w:rStyle w:val="IntensiverVerweis"/>
          <w:rFonts w:cs="Segoe UI"/>
        </w:rPr>
      </w:pPr>
      <w:r w:rsidRPr="00024DAB">
        <w:rPr>
          <w:rStyle w:val="IntensiverVerweis"/>
          <w:rFonts w:cs="Segoe UI"/>
        </w:rPr>
        <w:t>Allgemeine Bedingungen</w:t>
      </w:r>
    </w:p>
    <w:p w14:paraId="087E4BCC" w14:textId="77777777" w:rsidR="009544DA" w:rsidRPr="00024DAB" w:rsidRDefault="009544DA" w:rsidP="00024DAB">
      <w:pPr>
        <w:rPr>
          <w:rFonts w:cs="Segoe UI"/>
        </w:rPr>
      </w:pPr>
      <w:r w:rsidRPr="00024DAB">
        <w:rPr>
          <w:rFonts w:cs="Segoe UI"/>
        </w:rPr>
        <w:t>Nachfolgende Bedingungen gelten für alle Förderprogramme.</w:t>
      </w:r>
    </w:p>
    <w:p w14:paraId="702E82C9" w14:textId="77777777" w:rsidR="009544DA" w:rsidRPr="00024DAB" w:rsidRDefault="009544DA" w:rsidP="00024DAB">
      <w:pPr>
        <w:numPr>
          <w:ilvl w:val="0"/>
          <w:numId w:val="32"/>
        </w:numPr>
        <w:tabs>
          <w:tab w:val="clear" w:pos="3345"/>
          <w:tab w:val="clear" w:pos="5840"/>
          <w:tab w:val="clear" w:pos="8789"/>
        </w:tabs>
        <w:spacing w:after="160" w:line="259" w:lineRule="auto"/>
        <w:rPr>
          <w:rFonts w:cs="Segoe UI"/>
        </w:rPr>
      </w:pPr>
      <w:r w:rsidRPr="00024DAB">
        <w:rPr>
          <w:rFonts w:cs="Segoe UI"/>
        </w:rPr>
        <w:t>Der Anlagen-/ Objektstandort muss sich innerhalb der Gemeinde befinden.</w:t>
      </w:r>
    </w:p>
    <w:p w14:paraId="435C4345" w14:textId="77777777" w:rsidR="009544DA" w:rsidRPr="00024DAB" w:rsidRDefault="009544DA" w:rsidP="00024DAB">
      <w:pPr>
        <w:numPr>
          <w:ilvl w:val="0"/>
          <w:numId w:val="32"/>
        </w:numPr>
        <w:tabs>
          <w:tab w:val="clear" w:pos="3345"/>
          <w:tab w:val="clear" w:pos="5840"/>
          <w:tab w:val="clear" w:pos="8789"/>
        </w:tabs>
        <w:spacing w:after="160" w:line="259" w:lineRule="auto"/>
        <w:rPr>
          <w:rFonts w:cs="Segoe UI"/>
        </w:rPr>
      </w:pPr>
      <w:r w:rsidRPr="00024DAB">
        <w:rPr>
          <w:rFonts w:cs="Segoe UI"/>
        </w:rPr>
        <w:t>Die Eigentümerschaft ist verantwortlich für die Eingabe vollständiger und unterschriebener Gesuche, die Einhaltung der Förderbedingungen, der gesetzten Fristen und für die Richtigkeit der Angaben. Sind diese Voraussetzungen nicht erfüllt, wird auf das Gesuch nicht eingetreten oder es erfolgt eine Absage.</w:t>
      </w:r>
    </w:p>
    <w:p w14:paraId="458D776C" w14:textId="3FC62635" w:rsidR="009544DA" w:rsidRPr="00024DAB" w:rsidRDefault="009544DA" w:rsidP="00024DAB">
      <w:pPr>
        <w:numPr>
          <w:ilvl w:val="0"/>
          <w:numId w:val="32"/>
        </w:numPr>
        <w:tabs>
          <w:tab w:val="clear" w:pos="3345"/>
          <w:tab w:val="clear" w:pos="5840"/>
          <w:tab w:val="clear" w:pos="8789"/>
        </w:tabs>
        <w:spacing w:after="160" w:line="259" w:lineRule="auto"/>
        <w:rPr>
          <w:rFonts w:cs="Segoe UI"/>
        </w:rPr>
      </w:pPr>
      <w:r w:rsidRPr="00024DAB">
        <w:rPr>
          <w:rFonts w:cs="Segoe UI"/>
        </w:rPr>
        <w:t xml:space="preserve">Gesuche um Förderbeiträge sind zwingend vor Baubeginn / Umsetzung der Massnahme / Erstellung des definitiven Berichtes, mit allen für die Prüfung notwendigen Unterlagen, schriftlich bei der </w:t>
      </w:r>
      <w:r w:rsidR="007909E1">
        <w:rPr>
          <w:rFonts w:cs="Segoe UI"/>
        </w:rPr>
        <w:t xml:space="preserve">Bauverwaltung Fraubrunnen </w:t>
      </w:r>
      <w:r w:rsidRPr="00024DAB">
        <w:rPr>
          <w:rFonts w:cs="Segoe UI"/>
        </w:rPr>
        <w:t>einzureichen.</w:t>
      </w:r>
    </w:p>
    <w:p w14:paraId="5F2B3D67" w14:textId="77777777" w:rsidR="009544DA" w:rsidRPr="00024DAB" w:rsidRDefault="009544DA" w:rsidP="00024DAB">
      <w:pPr>
        <w:numPr>
          <w:ilvl w:val="0"/>
          <w:numId w:val="32"/>
        </w:numPr>
        <w:tabs>
          <w:tab w:val="clear" w:pos="3345"/>
          <w:tab w:val="clear" w:pos="5840"/>
          <w:tab w:val="clear" w:pos="8789"/>
        </w:tabs>
        <w:spacing w:after="160" w:line="259" w:lineRule="auto"/>
        <w:rPr>
          <w:rFonts w:cs="Segoe UI"/>
        </w:rPr>
      </w:pPr>
      <w:r w:rsidRPr="00024DAB">
        <w:rPr>
          <w:rFonts w:cs="Segoe UI"/>
        </w:rPr>
        <w:t>Die Planungs-/ Installationsfirmen müssen aus den Kantonen Bern oder Solothurn stammen.</w:t>
      </w:r>
    </w:p>
    <w:p w14:paraId="18DF8A16" w14:textId="77777777" w:rsidR="009544DA" w:rsidRPr="00024DAB" w:rsidRDefault="009544DA" w:rsidP="00024DAB">
      <w:pPr>
        <w:numPr>
          <w:ilvl w:val="0"/>
          <w:numId w:val="32"/>
        </w:numPr>
        <w:tabs>
          <w:tab w:val="clear" w:pos="3345"/>
          <w:tab w:val="clear" w:pos="5840"/>
          <w:tab w:val="clear" w:pos="8789"/>
        </w:tabs>
        <w:spacing w:after="160" w:line="259" w:lineRule="auto"/>
        <w:rPr>
          <w:rFonts w:cs="Segoe UI"/>
        </w:rPr>
      </w:pPr>
      <w:r w:rsidRPr="00024DAB">
        <w:rPr>
          <w:rFonts w:cs="Segoe UI"/>
        </w:rPr>
        <w:t>„First come, first serve“, bis der Fördertopf ausgeschöpft ist.</w:t>
      </w:r>
    </w:p>
    <w:p w14:paraId="52C13686" w14:textId="77777777" w:rsidR="009544DA" w:rsidRPr="00024DAB" w:rsidRDefault="009544DA" w:rsidP="00024DAB">
      <w:pPr>
        <w:numPr>
          <w:ilvl w:val="0"/>
          <w:numId w:val="32"/>
        </w:numPr>
        <w:tabs>
          <w:tab w:val="clear" w:pos="3345"/>
          <w:tab w:val="clear" w:pos="5840"/>
          <w:tab w:val="clear" w:pos="8789"/>
        </w:tabs>
        <w:spacing w:after="160" w:line="259" w:lineRule="auto"/>
        <w:rPr>
          <w:rFonts w:cs="Segoe UI"/>
        </w:rPr>
      </w:pPr>
      <w:r w:rsidRPr="00024DAB">
        <w:rPr>
          <w:rFonts w:cs="Segoe UI"/>
        </w:rPr>
        <w:t>Die Förderbeitragszusicherung gilt für 12 Monate ab Zusicherungsdatum.</w:t>
      </w:r>
    </w:p>
    <w:p w14:paraId="595585EC" w14:textId="77777777" w:rsidR="009544DA" w:rsidRPr="00024DAB" w:rsidRDefault="009544DA" w:rsidP="00024DAB">
      <w:pPr>
        <w:numPr>
          <w:ilvl w:val="0"/>
          <w:numId w:val="32"/>
        </w:numPr>
        <w:tabs>
          <w:tab w:val="clear" w:pos="3345"/>
          <w:tab w:val="clear" w:pos="5840"/>
          <w:tab w:val="clear" w:pos="8789"/>
        </w:tabs>
        <w:spacing w:after="160" w:line="259" w:lineRule="auto"/>
        <w:rPr>
          <w:rFonts w:cs="Segoe UI"/>
        </w:rPr>
      </w:pPr>
      <w:r w:rsidRPr="00024DAB">
        <w:rPr>
          <w:rFonts w:cs="Segoe UI"/>
        </w:rPr>
        <w:t xml:space="preserve">Grundsätzlich besteht kein Anspruch und die </w:t>
      </w:r>
      <w:r>
        <w:rPr>
          <w:rFonts w:cs="Segoe UI"/>
        </w:rPr>
        <w:t xml:space="preserve">Gemeinde </w:t>
      </w:r>
      <w:r w:rsidRPr="00024DAB">
        <w:rPr>
          <w:rFonts w:cs="Segoe UI"/>
        </w:rPr>
        <w:t>behält sich vor, in Spezial- und Grenzfällen einseitig und abschliessend im Sinne des Förderziels zu entscheiden.</w:t>
      </w:r>
    </w:p>
    <w:p w14:paraId="40FFA75F" w14:textId="77777777" w:rsidR="009544DA" w:rsidRPr="00024DAB" w:rsidRDefault="009544DA" w:rsidP="00024DAB">
      <w:pPr>
        <w:pStyle w:val="CM1"/>
        <w:numPr>
          <w:ilvl w:val="0"/>
          <w:numId w:val="32"/>
        </w:numPr>
        <w:spacing w:after="120"/>
        <w:rPr>
          <w:rFonts w:ascii="Segoe UI" w:hAnsi="Segoe UI" w:cs="Segoe UI"/>
          <w:sz w:val="20"/>
          <w:szCs w:val="20"/>
        </w:rPr>
      </w:pPr>
      <w:r w:rsidRPr="00024DAB">
        <w:rPr>
          <w:rFonts w:ascii="Segoe UI" w:hAnsi="Segoe UI" w:cs="Segoe UI"/>
          <w:color w:val="221E1F"/>
          <w:sz w:val="20"/>
          <w:szCs w:val="20"/>
        </w:rPr>
        <w:t xml:space="preserve">Die Auszahlung der Fördergelder erfolgt mit dem Rechnungsbeleg und dem Abnahmeprotokoll der Anlage. </w:t>
      </w:r>
    </w:p>
    <w:p w14:paraId="2AC4ABEC" w14:textId="77777777" w:rsidR="009544DA" w:rsidRPr="00024DAB" w:rsidRDefault="009544DA" w:rsidP="00024DAB">
      <w:pPr>
        <w:pStyle w:val="CM1"/>
        <w:numPr>
          <w:ilvl w:val="0"/>
          <w:numId w:val="32"/>
        </w:numPr>
        <w:spacing w:after="120"/>
        <w:rPr>
          <w:rFonts w:ascii="Segoe UI" w:hAnsi="Segoe UI" w:cs="Segoe UI"/>
          <w:color w:val="221E1F"/>
          <w:sz w:val="20"/>
          <w:szCs w:val="20"/>
        </w:rPr>
      </w:pPr>
      <w:r w:rsidRPr="00024DAB">
        <w:rPr>
          <w:rFonts w:ascii="Segoe UI" w:hAnsi="Segoe UI" w:cs="Segoe UI"/>
          <w:color w:val="221E1F"/>
          <w:sz w:val="20"/>
          <w:szCs w:val="20"/>
        </w:rPr>
        <w:t>Wird nach der Beitragszusicherung festgestellt, dass Vorgaben nicht eingehalten oder keine oder unvollständige Unterlagen eingereicht wurden, erfolgt eine Absage.</w:t>
      </w:r>
    </w:p>
    <w:p w14:paraId="5604505A" w14:textId="77777777" w:rsidR="009544DA" w:rsidRPr="00024DAB" w:rsidRDefault="009544DA" w:rsidP="00024DAB">
      <w:pPr>
        <w:rPr>
          <w:rFonts w:cs="Segoe UI"/>
        </w:rPr>
      </w:pPr>
    </w:p>
    <w:p w14:paraId="7E8B81CE" w14:textId="77777777" w:rsidR="009544DA" w:rsidRDefault="009544DA">
      <w:pPr>
        <w:tabs>
          <w:tab w:val="clear" w:pos="3345"/>
          <w:tab w:val="clear" w:pos="5840"/>
          <w:tab w:val="clear" w:pos="8789"/>
        </w:tabs>
        <w:spacing w:after="160" w:line="259" w:lineRule="auto"/>
        <w:rPr>
          <w:rStyle w:val="IntensiverVerweis"/>
          <w:rFonts w:cs="Segoe UI"/>
        </w:rPr>
      </w:pPr>
      <w:r>
        <w:rPr>
          <w:rStyle w:val="IntensiverVerweis"/>
          <w:rFonts w:cs="Segoe UI"/>
        </w:rPr>
        <w:br w:type="page"/>
      </w:r>
    </w:p>
    <w:p w14:paraId="48FFB85E" w14:textId="77777777" w:rsidR="009544DA" w:rsidRPr="00024DAB" w:rsidRDefault="009544DA" w:rsidP="00024DAB">
      <w:pPr>
        <w:rPr>
          <w:rStyle w:val="IntensiverVerweis"/>
          <w:rFonts w:cs="Segoe UI"/>
        </w:rPr>
      </w:pPr>
      <w:r w:rsidRPr="00024DAB">
        <w:rPr>
          <w:rStyle w:val="IntensiverVerweis"/>
          <w:rFonts w:cs="Segoe UI"/>
        </w:rPr>
        <w:lastRenderedPageBreak/>
        <w:t>Förderprogramm</w:t>
      </w:r>
    </w:p>
    <w:tbl>
      <w:tblPr>
        <w:tblStyle w:val="Tabellenraster"/>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252"/>
      </w:tblGrid>
      <w:tr w:rsidR="00512DBD" w14:paraId="3D4331A4" w14:textId="77777777" w:rsidTr="00636A24">
        <w:trPr>
          <w:trHeight w:val="600"/>
        </w:trPr>
        <w:tc>
          <w:tcPr>
            <w:tcW w:w="5495" w:type="dxa"/>
            <w:hideMark/>
          </w:tcPr>
          <w:p w14:paraId="1550C3CB" w14:textId="298BABA5" w:rsidR="009544DA" w:rsidRPr="00024DAB" w:rsidRDefault="009544DA" w:rsidP="00856B3C">
            <w:pPr>
              <w:rPr>
                <w:rFonts w:cs="Segoe UI"/>
                <w:b/>
              </w:rPr>
            </w:pPr>
            <w:r w:rsidRPr="00024DAB">
              <w:rPr>
                <w:rFonts w:cs="Segoe UI"/>
                <w:b/>
              </w:rPr>
              <w:t>Fördertatbestand</w:t>
            </w:r>
            <w:r>
              <w:rPr>
                <w:rFonts w:cs="Segoe UI"/>
                <w:b/>
              </w:rPr>
              <w:t xml:space="preserve"> 202</w:t>
            </w:r>
            <w:r w:rsidR="00D557DD">
              <w:rPr>
                <w:rFonts w:cs="Segoe UI"/>
                <w:b/>
              </w:rPr>
              <w:t>5</w:t>
            </w:r>
          </w:p>
        </w:tc>
        <w:tc>
          <w:tcPr>
            <w:tcW w:w="4252" w:type="dxa"/>
            <w:hideMark/>
          </w:tcPr>
          <w:p w14:paraId="56740DD3" w14:textId="77777777" w:rsidR="009544DA" w:rsidRPr="00024DAB" w:rsidRDefault="009544DA" w:rsidP="00856B3C">
            <w:pPr>
              <w:rPr>
                <w:rFonts w:cs="Segoe UI"/>
                <w:b/>
              </w:rPr>
            </w:pPr>
            <w:r w:rsidRPr="00024DAB">
              <w:rPr>
                <w:rFonts w:cs="Segoe UI"/>
                <w:b/>
              </w:rPr>
              <w:t xml:space="preserve">Beitragshöhe </w:t>
            </w:r>
          </w:p>
        </w:tc>
      </w:tr>
      <w:tr w:rsidR="00512DBD" w14:paraId="791B174D" w14:textId="77777777" w:rsidTr="00636A24">
        <w:trPr>
          <w:trHeight w:val="300"/>
        </w:trPr>
        <w:tc>
          <w:tcPr>
            <w:tcW w:w="5495" w:type="dxa"/>
            <w:noWrap/>
          </w:tcPr>
          <w:p w14:paraId="55D44030" w14:textId="77777777" w:rsidR="009544DA" w:rsidRPr="00024DAB" w:rsidRDefault="009544DA" w:rsidP="00856B3C">
            <w:pPr>
              <w:rPr>
                <w:rFonts w:cs="Segoe UI"/>
              </w:rPr>
            </w:pPr>
            <w:r w:rsidRPr="00024DAB">
              <w:rPr>
                <w:rFonts w:cs="Segoe UI"/>
              </w:rPr>
              <w:t>Anschluss an Wärmeverbund</w:t>
            </w:r>
          </w:p>
          <w:p w14:paraId="4AAF4296" w14:textId="77777777" w:rsidR="009544DA" w:rsidRPr="00024DAB" w:rsidRDefault="009544DA" w:rsidP="00856B3C">
            <w:pPr>
              <w:rPr>
                <w:rFonts w:cs="Segoe UI"/>
              </w:rPr>
            </w:pPr>
          </w:p>
        </w:tc>
        <w:tc>
          <w:tcPr>
            <w:tcW w:w="4252" w:type="dxa"/>
            <w:noWrap/>
          </w:tcPr>
          <w:p w14:paraId="409A4378" w14:textId="77777777" w:rsidR="009544DA" w:rsidRPr="00024DAB" w:rsidRDefault="009544DA" w:rsidP="00636A24">
            <w:pPr>
              <w:tabs>
                <w:tab w:val="right" w:pos="1567"/>
              </w:tabs>
              <w:rPr>
                <w:rFonts w:cs="Segoe UI"/>
              </w:rPr>
            </w:pPr>
            <w:r w:rsidRPr="00024DAB">
              <w:rPr>
                <w:rFonts w:cs="Segoe UI"/>
              </w:rPr>
              <w:t xml:space="preserve">Pauschal Fr. </w:t>
            </w:r>
            <w:r>
              <w:rPr>
                <w:rFonts w:cs="Segoe UI"/>
              </w:rPr>
              <w:tab/>
            </w:r>
            <w:r w:rsidRPr="00024DAB">
              <w:rPr>
                <w:rFonts w:cs="Segoe UI"/>
              </w:rPr>
              <w:t>500</w:t>
            </w:r>
          </w:p>
        </w:tc>
      </w:tr>
      <w:tr w:rsidR="00512DBD" w14:paraId="4E970043" w14:textId="77777777" w:rsidTr="00636A24">
        <w:trPr>
          <w:trHeight w:val="300"/>
        </w:trPr>
        <w:tc>
          <w:tcPr>
            <w:tcW w:w="5495" w:type="dxa"/>
            <w:noWrap/>
          </w:tcPr>
          <w:p w14:paraId="1F59D478" w14:textId="77777777" w:rsidR="009544DA" w:rsidRDefault="009544DA" w:rsidP="00856B3C">
            <w:pPr>
              <w:rPr>
                <w:rFonts w:cs="Segoe UI"/>
              </w:rPr>
            </w:pPr>
            <w:r w:rsidRPr="00024DAB">
              <w:rPr>
                <w:rFonts w:cs="Segoe UI"/>
              </w:rPr>
              <w:t>Installation Wasser-Wasser oder Erdsonden Wärmepumpe</w:t>
            </w:r>
          </w:p>
          <w:p w14:paraId="5438BDDC" w14:textId="77777777" w:rsidR="009544DA" w:rsidRPr="00024DAB" w:rsidRDefault="009544DA" w:rsidP="00856B3C">
            <w:pPr>
              <w:rPr>
                <w:rFonts w:cs="Segoe UI"/>
              </w:rPr>
            </w:pPr>
          </w:p>
        </w:tc>
        <w:tc>
          <w:tcPr>
            <w:tcW w:w="4252" w:type="dxa"/>
            <w:noWrap/>
          </w:tcPr>
          <w:p w14:paraId="1FD87897" w14:textId="77777777" w:rsidR="009544DA" w:rsidRPr="00024DAB" w:rsidRDefault="009544DA" w:rsidP="00636A24">
            <w:pPr>
              <w:tabs>
                <w:tab w:val="right" w:pos="1565"/>
              </w:tabs>
              <w:rPr>
                <w:rFonts w:cs="Segoe UI"/>
              </w:rPr>
            </w:pPr>
            <w:r w:rsidRPr="00024DAB">
              <w:rPr>
                <w:rFonts w:cs="Segoe UI"/>
              </w:rPr>
              <w:t xml:space="preserve">Pauschal Fr. </w:t>
            </w:r>
            <w:r>
              <w:rPr>
                <w:rFonts w:cs="Segoe UI"/>
              </w:rPr>
              <w:tab/>
            </w:r>
            <w:r w:rsidRPr="00024DAB">
              <w:rPr>
                <w:rFonts w:cs="Segoe UI"/>
              </w:rPr>
              <w:t>2</w:t>
            </w:r>
            <w:r>
              <w:rPr>
                <w:rFonts w:cs="Segoe UI"/>
              </w:rPr>
              <w:t>’</w:t>
            </w:r>
            <w:r w:rsidRPr="00024DAB">
              <w:rPr>
                <w:rFonts w:cs="Segoe UI"/>
              </w:rPr>
              <w:t>000</w:t>
            </w:r>
          </w:p>
        </w:tc>
      </w:tr>
      <w:tr w:rsidR="00512DBD" w14:paraId="12E13B40" w14:textId="77777777" w:rsidTr="00636A24">
        <w:trPr>
          <w:trHeight w:val="300"/>
        </w:trPr>
        <w:tc>
          <w:tcPr>
            <w:tcW w:w="5495" w:type="dxa"/>
            <w:noWrap/>
          </w:tcPr>
          <w:p w14:paraId="11F1E827" w14:textId="77777777" w:rsidR="009544DA" w:rsidRPr="00024DAB" w:rsidRDefault="009544DA" w:rsidP="00856B3C">
            <w:pPr>
              <w:rPr>
                <w:rFonts w:cs="Segoe UI"/>
              </w:rPr>
            </w:pPr>
            <w:r w:rsidRPr="00024DAB">
              <w:rPr>
                <w:rFonts w:cs="Segoe UI"/>
              </w:rPr>
              <w:t>Halböffentliche Ladestation E-Auto</w:t>
            </w:r>
          </w:p>
          <w:p w14:paraId="0863E388" w14:textId="77777777" w:rsidR="009544DA" w:rsidRPr="00024DAB" w:rsidRDefault="009544DA" w:rsidP="00856B3C">
            <w:pPr>
              <w:rPr>
                <w:rFonts w:cs="Segoe UI"/>
              </w:rPr>
            </w:pPr>
          </w:p>
        </w:tc>
        <w:tc>
          <w:tcPr>
            <w:tcW w:w="4252" w:type="dxa"/>
            <w:noWrap/>
          </w:tcPr>
          <w:p w14:paraId="7B1C9731" w14:textId="77777777" w:rsidR="009544DA" w:rsidRPr="00024DAB" w:rsidRDefault="009544DA" w:rsidP="00636A24">
            <w:pPr>
              <w:tabs>
                <w:tab w:val="right" w:pos="1555"/>
              </w:tabs>
              <w:rPr>
                <w:rFonts w:cs="Segoe UI"/>
              </w:rPr>
            </w:pPr>
            <w:r w:rsidRPr="00024DAB">
              <w:rPr>
                <w:rFonts w:cs="Segoe UI"/>
                <w:bCs/>
              </w:rPr>
              <w:t xml:space="preserve">Pauschal Fr. </w:t>
            </w:r>
            <w:r>
              <w:rPr>
                <w:rFonts w:cs="Segoe UI"/>
                <w:bCs/>
              </w:rPr>
              <w:tab/>
            </w:r>
            <w:r w:rsidRPr="00024DAB">
              <w:rPr>
                <w:rFonts w:cs="Segoe UI"/>
                <w:bCs/>
              </w:rPr>
              <w:t>1</w:t>
            </w:r>
            <w:r>
              <w:rPr>
                <w:rFonts w:cs="Segoe UI"/>
                <w:bCs/>
              </w:rPr>
              <w:t>’</w:t>
            </w:r>
            <w:r w:rsidRPr="00024DAB">
              <w:rPr>
                <w:rFonts w:cs="Segoe UI"/>
                <w:bCs/>
              </w:rPr>
              <w:t>000</w:t>
            </w:r>
          </w:p>
        </w:tc>
      </w:tr>
      <w:tr w:rsidR="00512DBD" w14:paraId="478C8002" w14:textId="77777777" w:rsidTr="00636A24">
        <w:trPr>
          <w:trHeight w:val="300"/>
        </w:trPr>
        <w:tc>
          <w:tcPr>
            <w:tcW w:w="5495" w:type="dxa"/>
            <w:noWrap/>
          </w:tcPr>
          <w:p w14:paraId="65AAB0E2" w14:textId="7877A047" w:rsidR="009544DA" w:rsidRPr="00024DAB" w:rsidRDefault="00D557DD" w:rsidP="00856B3C">
            <w:pPr>
              <w:rPr>
                <w:rFonts w:cs="Segoe UI"/>
              </w:rPr>
            </w:pPr>
            <w:r>
              <w:rPr>
                <w:rFonts w:cs="Segoe UI"/>
              </w:rPr>
              <w:t>Einmalige Grundinstallation für Ladestationen E-Auto bei MFH</w:t>
            </w:r>
          </w:p>
          <w:p w14:paraId="6050B580" w14:textId="77777777" w:rsidR="009544DA" w:rsidRPr="00024DAB" w:rsidRDefault="009544DA" w:rsidP="00856B3C">
            <w:pPr>
              <w:rPr>
                <w:rFonts w:cs="Segoe UI"/>
              </w:rPr>
            </w:pPr>
          </w:p>
        </w:tc>
        <w:tc>
          <w:tcPr>
            <w:tcW w:w="4252" w:type="dxa"/>
            <w:noWrap/>
          </w:tcPr>
          <w:p w14:paraId="134FE2D1" w14:textId="77777777" w:rsidR="009544DA" w:rsidRPr="00024DAB" w:rsidRDefault="009544DA" w:rsidP="00636A24">
            <w:pPr>
              <w:tabs>
                <w:tab w:val="right" w:pos="1567"/>
              </w:tabs>
              <w:rPr>
                <w:rFonts w:cs="Segoe UI"/>
              </w:rPr>
            </w:pPr>
            <w:r w:rsidRPr="00024DAB">
              <w:rPr>
                <w:rFonts w:cs="Segoe UI"/>
              </w:rPr>
              <w:t xml:space="preserve">Pauschal Fr. </w:t>
            </w:r>
            <w:r>
              <w:rPr>
                <w:rFonts w:cs="Segoe UI"/>
              </w:rPr>
              <w:tab/>
            </w:r>
            <w:r w:rsidRPr="00024DAB">
              <w:rPr>
                <w:rFonts w:cs="Segoe UI"/>
              </w:rPr>
              <w:t>1</w:t>
            </w:r>
            <w:r>
              <w:rPr>
                <w:rFonts w:cs="Segoe UI"/>
              </w:rPr>
              <w:t>’</w:t>
            </w:r>
            <w:r w:rsidRPr="00024DAB">
              <w:rPr>
                <w:rFonts w:cs="Segoe UI"/>
              </w:rPr>
              <w:t>000</w:t>
            </w:r>
          </w:p>
          <w:p w14:paraId="7ABD344E" w14:textId="77777777" w:rsidR="009544DA" w:rsidRPr="00024DAB" w:rsidRDefault="009544DA" w:rsidP="00856B3C">
            <w:pPr>
              <w:rPr>
                <w:rFonts w:cs="Segoe UI"/>
              </w:rPr>
            </w:pPr>
          </w:p>
        </w:tc>
      </w:tr>
      <w:tr w:rsidR="00512DBD" w14:paraId="5C4E84A0" w14:textId="77777777" w:rsidTr="00636A24">
        <w:trPr>
          <w:trHeight w:val="300"/>
        </w:trPr>
        <w:tc>
          <w:tcPr>
            <w:tcW w:w="5495" w:type="dxa"/>
            <w:noWrap/>
          </w:tcPr>
          <w:p w14:paraId="7417A750" w14:textId="77777777" w:rsidR="009544DA" w:rsidRPr="00024DAB" w:rsidRDefault="009544DA" w:rsidP="00856B3C">
            <w:pPr>
              <w:rPr>
                <w:rFonts w:cs="Segoe UI"/>
              </w:rPr>
            </w:pPr>
            <w:r>
              <w:rPr>
                <w:rFonts w:cs="Segoe UI"/>
              </w:rPr>
              <w:t>Batteriespeicher für Solaranlage</w:t>
            </w:r>
          </w:p>
        </w:tc>
        <w:tc>
          <w:tcPr>
            <w:tcW w:w="4252" w:type="dxa"/>
            <w:noWrap/>
          </w:tcPr>
          <w:p w14:paraId="4A7A990E" w14:textId="77777777" w:rsidR="009544DA" w:rsidRPr="00024DAB" w:rsidRDefault="009544DA" w:rsidP="00636A24">
            <w:pPr>
              <w:tabs>
                <w:tab w:val="clear" w:pos="3345"/>
                <w:tab w:val="right" w:pos="1565"/>
              </w:tabs>
              <w:rPr>
                <w:rFonts w:cs="Segoe UI"/>
              </w:rPr>
            </w:pPr>
            <w:r>
              <w:rPr>
                <w:rFonts w:cs="Segoe UI"/>
              </w:rPr>
              <w:t xml:space="preserve">Pauschal Fr. </w:t>
            </w:r>
            <w:r>
              <w:rPr>
                <w:rFonts w:cs="Segoe UI"/>
              </w:rPr>
              <w:tab/>
              <w:t>500</w:t>
            </w:r>
          </w:p>
        </w:tc>
      </w:tr>
    </w:tbl>
    <w:p w14:paraId="4B42E676" w14:textId="77777777" w:rsidR="009544DA" w:rsidRPr="00024DAB" w:rsidRDefault="009544DA" w:rsidP="00024DAB">
      <w:pPr>
        <w:rPr>
          <w:rStyle w:val="IntensiverVerweis"/>
          <w:rFonts w:cs="Segoe UI"/>
        </w:rPr>
      </w:pPr>
    </w:p>
    <w:p w14:paraId="60900BC4" w14:textId="77777777" w:rsidR="009544DA" w:rsidRPr="00024DAB" w:rsidRDefault="009544DA" w:rsidP="00024DAB">
      <w:pPr>
        <w:rPr>
          <w:rStyle w:val="IntensiverVerweis"/>
          <w:rFonts w:cs="Segoe UI"/>
        </w:rPr>
      </w:pPr>
      <w:r w:rsidRPr="00024DAB">
        <w:rPr>
          <w:rStyle w:val="IntensiverVerweis"/>
          <w:rFonts w:cs="Segoe UI"/>
        </w:rPr>
        <w:t>Bedingungen und Auflagen</w:t>
      </w:r>
    </w:p>
    <w:p w14:paraId="1120424F" w14:textId="77777777" w:rsidR="009544DA" w:rsidRPr="00024DAB" w:rsidRDefault="009544DA" w:rsidP="00024DAB">
      <w:pPr>
        <w:pStyle w:val="CM1"/>
        <w:numPr>
          <w:ilvl w:val="0"/>
          <w:numId w:val="32"/>
        </w:numPr>
        <w:spacing w:after="120"/>
        <w:rPr>
          <w:rFonts w:ascii="Segoe UI" w:hAnsi="Segoe UI" w:cs="Segoe UI"/>
          <w:sz w:val="20"/>
          <w:szCs w:val="20"/>
        </w:rPr>
      </w:pPr>
      <w:r w:rsidRPr="00024DAB">
        <w:rPr>
          <w:rFonts w:ascii="Segoe UI" w:hAnsi="Segoe UI" w:cs="Segoe UI"/>
          <w:sz w:val="20"/>
          <w:szCs w:val="20"/>
        </w:rPr>
        <w:t>Das neue Heizsystem muss eine fest installierte Heizung ersetzen. Der Wärmebedarf wird zu 100% über die neue Heizung oder weitere erneuerbare Energien gedeckt</w:t>
      </w:r>
      <w:r>
        <w:rPr>
          <w:rFonts w:ascii="Segoe UI" w:hAnsi="Segoe UI" w:cs="Segoe UI"/>
          <w:sz w:val="20"/>
          <w:szCs w:val="20"/>
        </w:rPr>
        <w:t>.</w:t>
      </w:r>
    </w:p>
    <w:p w14:paraId="1D9C9DF4" w14:textId="77777777" w:rsidR="009544DA" w:rsidRPr="00024DAB" w:rsidRDefault="009544DA" w:rsidP="00024DAB">
      <w:pPr>
        <w:pStyle w:val="Listenabsatz"/>
        <w:numPr>
          <w:ilvl w:val="0"/>
          <w:numId w:val="32"/>
        </w:numPr>
        <w:tabs>
          <w:tab w:val="clear" w:pos="3345"/>
          <w:tab w:val="clear" w:pos="5840"/>
          <w:tab w:val="clear" w:pos="8789"/>
        </w:tabs>
        <w:spacing w:after="160" w:line="259" w:lineRule="auto"/>
        <w:contextualSpacing/>
        <w:rPr>
          <w:rFonts w:eastAsiaTheme="minorEastAsia" w:cs="Segoe UI"/>
          <w:lang w:eastAsia="de-CH"/>
        </w:rPr>
      </w:pPr>
      <w:r w:rsidRPr="00024DAB">
        <w:rPr>
          <w:rFonts w:eastAsiaTheme="minorEastAsia" w:cs="Segoe UI"/>
          <w:lang w:eastAsia="de-CH"/>
        </w:rPr>
        <w:t>Die Ladestation muss von einem Elektriker installiert werden</w:t>
      </w:r>
      <w:r>
        <w:rPr>
          <w:rFonts w:eastAsiaTheme="minorEastAsia" w:cs="Segoe UI"/>
          <w:lang w:eastAsia="de-CH"/>
        </w:rPr>
        <w:t>.</w:t>
      </w:r>
    </w:p>
    <w:p w14:paraId="1C645789" w14:textId="77777777" w:rsidR="009544DA" w:rsidRPr="00024DAB" w:rsidRDefault="009544DA" w:rsidP="00024DAB">
      <w:pPr>
        <w:pStyle w:val="CM1"/>
        <w:numPr>
          <w:ilvl w:val="0"/>
          <w:numId w:val="32"/>
        </w:numPr>
        <w:spacing w:after="120"/>
        <w:rPr>
          <w:rFonts w:ascii="Segoe UI" w:hAnsi="Segoe UI" w:cs="Segoe UI"/>
          <w:sz w:val="20"/>
          <w:szCs w:val="20"/>
        </w:rPr>
      </w:pPr>
      <w:r w:rsidRPr="00024DAB">
        <w:rPr>
          <w:rFonts w:ascii="Segoe UI" w:hAnsi="Segoe UI" w:cs="Segoe UI"/>
          <w:sz w:val="20"/>
          <w:szCs w:val="20"/>
        </w:rPr>
        <w:t xml:space="preserve">Die halböffentliche </w:t>
      </w:r>
      <w:r>
        <w:rPr>
          <w:rFonts w:ascii="Segoe UI" w:hAnsi="Segoe UI" w:cs="Segoe UI"/>
          <w:sz w:val="20"/>
          <w:szCs w:val="20"/>
        </w:rPr>
        <w:t xml:space="preserve">Ladestation muss auf einem Parkplatz erstellt werden, der für jedermann zugänglich ist. Zudem muss die Ladestation technisch so ausgestattet sein, dass grundsätzlich jeder und jede, die ein Elektrofahrzeug und die entsprechende App besitzen, dort aufladen können. </w:t>
      </w:r>
    </w:p>
    <w:p w14:paraId="507ED798" w14:textId="77777777" w:rsidR="009544DA" w:rsidRPr="00024DAB" w:rsidRDefault="009544DA" w:rsidP="00024DAB">
      <w:pPr>
        <w:pStyle w:val="CM1"/>
        <w:numPr>
          <w:ilvl w:val="0"/>
          <w:numId w:val="32"/>
        </w:numPr>
        <w:spacing w:before="120" w:after="240"/>
        <w:ind w:left="714" w:hanging="357"/>
        <w:rPr>
          <w:rFonts w:ascii="Segoe UI" w:hAnsi="Segoe UI" w:cs="Segoe UI"/>
          <w:sz w:val="20"/>
          <w:szCs w:val="20"/>
        </w:rPr>
      </w:pPr>
      <w:r w:rsidRPr="00024DAB">
        <w:rPr>
          <w:rFonts w:ascii="Segoe UI" w:hAnsi="Segoe UI" w:cs="Segoe UI"/>
          <w:sz w:val="20"/>
          <w:szCs w:val="20"/>
        </w:rPr>
        <w:t>Die Ladestation MFH muss in eine Basisinstallation / Lademanagement integriert sein</w:t>
      </w:r>
      <w:r>
        <w:rPr>
          <w:rFonts w:ascii="Segoe UI" w:hAnsi="Segoe UI" w:cs="Segoe UI"/>
          <w:sz w:val="20"/>
          <w:szCs w:val="20"/>
        </w:rPr>
        <w:t>.</w:t>
      </w:r>
    </w:p>
    <w:p w14:paraId="2D21BE3B" w14:textId="77777777" w:rsidR="009544DA" w:rsidRPr="00024DAB" w:rsidRDefault="009544DA" w:rsidP="00024DAB">
      <w:pPr>
        <w:rPr>
          <w:rFonts w:cs="Segoe UI"/>
          <w:lang w:eastAsia="de-CH"/>
        </w:rPr>
      </w:pPr>
    </w:p>
    <w:p w14:paraId="028BB960" w14:textId="77777777" w:rsidR="009544DA" w:rsidRPr="00024DAB" w:rsidRDefault="009544DA" w:rsidP="00024DAB">
      <w:pPr>
        <w:rPr>
          <w:rFonts w:cs="Segoe UI"/>
          <w:b/>
          <w:bCs/>
          <w:smallCaps/>
          <w:color w:val="C07C3B" w:themeColor="accent1"/>
          <w:spacing w:val="5"/>
        </w:rPr>
      </w:pPr>
      <w:r w:rsidRPr="00024DAB">
        <w:rPr>
          <w:rStyle w:val="IntensiverVerweis"/>
          <w:rFonts w:cs="Segoe UI"/>
        </w:rPr>
        <w:t>Zusätzliche Förderungen</w:t>
      </w:r>
    </w:p>
    <w:p w14:paraId="4553467B" w14:textId="77777777" w:rsidR="009544DA" w:rsidRDefault="009544DA" w:rsidP="00024DAB">
      <w:pPr>
        <w:rPr>
          <w:rFonts w:cs="Segoe UI"/>
        </w:rPr>
      </w:pPr>
      <w:r w:rsidRPr="00024DAB">
        <w:rPr>
          <w:rFonts w:cs="Segoe UI"/>
        </w:rPr>
        <w:t xml:space="preserve">Das Förderprogramm der </w:t>
      </w:r>
      <w:r>
        <w:rPr>
          <w:rFonts w:cs="Segoe UI"/>
        </w:rPr>
        <w:t>Gemeinde Fraubrunnen</w:t>
      </w:r>
      <w:r w:rsidRPr="00024DAB">
        <w:rPr>
          <w:rFonts w:cs="Segoe UI"/>
        </w:rPr>
        <w:t xml:space="preserve"> kann mit anderen Förderprogrammen, z.B. den kantonalen Förderprogrammen kombiniert werden. Überprüfen Sie deshalb mit </w:t>
      </w:r>
      <w:r>
        <w:rPr>
          <w:rFonts w:cs="Segoe UI"/>
        </w:rPr>
        <w:t>I</w:t>
      </w:r>
      <w:r w:rsidRPr="00024DAB">
        <w:rPr>
          <w:rFonts w:cs="Segoe UI"/>
        </w:rPr>
        <w:t>hrem Planer/ Installateur, ob Ihr Projekt auch von anderen Förderungen profitieren kann.</w:t>
      </w:r>
    </w:p>
    <w:p w14:paraId="26C3B5C7" w14:textId="77777777" w:rsidR="009544DA" w:rsidRDefault="009544DA" w:rsidP="00024DAB">
      <w:pPr>
        <w:rPr>
          <w:rFonts w:cs="Segoe UI"/>
        </w:rPr>
      </w:pPr>
    </w:p>
    <w:p w14:paraId="3D215CA6" w14:textId="77777777" w:rsidR="009544DA" w:rsidRPr="00636A24" w:rsidRDefault="009544DA" w:rsidP="00024DAB">
      <w:pPr>
        <w:rPr>
          <w:rFonts w:cs="Segoe UI"/>
          <w:b/>
          <w:bCs/>
          <w:smallCaps/>
          <w:color w:val="C07C3B" w:themeColor="accent1"/>
          <w:spacing w:val="5"/>
        </w:rPr>
      </w:pPr>
      <w:r>
        <w:rPr>
          <w:rStyle w:val="IntensiverVerweis"/>
          <w:rFonts w:cs="Segoe UI"/>
        </w:rPr>
        <w:t>Unterstützung</w:t>
      </w:r>
    </w:p>
    <w:p w14:paraId="43EC1F7A" w14:textId="77777777" w:rsidR="009544DA" w:rsidRDefault="009544DA" w:rsidP="00024DAB">
      <w:pPr>
        <w:rPr>
          <w:rFonts w:cs="Segoe UI"/>
        </w:rPr>
      </w:pPr>
      <w:r>
        <w:rPr>
          <w:rFonts w:cs="Segoe UI"/>
        </w:rPr>
        <w:t xml:space="preserve">Bei spezifischen Fragen zur Energie steht Ihnen die Energieberatung Bern-Mittelland zur Verfügung </w:t>
      </w:r>
    </w:p>
    <w:p w14:paraId="5480569F" w14:textId="77777777" w:rsidR="009544DA" w:rsidRPr="00024DAB" w:rsidRDefault="009544DA" w:rsidP="00024DAB">
      <w:pPr>
        <w:rPr>
          <w:rFonts w:cs="Segoe UI"/>
        </w:rPr>
      </w:pPr>
      <w:r>
        <w:rPr>
          <w:rFonts w:cs="Segoe UI"/>
        </w:rPr>
        <w:t>(</w:t>
      </w:r>
      <w:hyperlink r:id="rId8" w:history="1">
        <w:r w:rsidRPr="00F77C3D">
          <w:rPr>
            <w:rStyle w:val="Hyperlink"/>
            <w:rFonts w:cs="Segoe UI"/>
          </w:rPr>
          <w:t>www.ernergieberatungbern.ch</w:t>
        </w:r>
      </w:hyperlink>
      <w:r>
        <w:rPr>
          <w:rFonts w:cs="Segoe UI"/>
        </w:rPr>
        <w:t xml:space="preserve">). Um die effiziente, sparsame, wirtschaftliche und umweltschonende Energieversorgung und-nutzung zu fördern, hat der Kanton die Regionalkonferenz Bern-Mittelland beauftragt, eine unabhängige Stelle für Energieberatungen zu führen. Das Angebot der Energieberatung Bern richtet sich an Privatpersonen, Gemeinden und Unternehmen. Die Beratung erfolgt produkt-, system-, wert- und firmenneutral. Sie beraten telefonisch, per E-Mail, Videokonferenz oder vor Ort. Sie analysieren Ihre Wohnung oder Ihre Liegenschaft umfassend und zeigen Ihnen, mit welchen Massnahmen Sie energetische Verbesserungen vornehmen können. Im Nachgang zu einer Energieberatung vor Ort erhalten Sie eine Beratungsbericht mit Empfehlungen. Je nach Anliegen erfolgt die Beratung kostenlos oder nach einem Pauschaltarif. </w:t>
      </w:r>
    </w:p>
    <w:p w14:paraId="5A8800A7" w14:textId="77777777" w:rsidR="009544DA" w:rsidRDefault="009544DA" w:rsidP="00387FE1"/>
    <w:sectPr w:rsidR="009544DA" w:rsidSect="002D7E91">
      <w:headerReference w:type="even" r:id="rId9"/>
      <w:headerReference w:type="default" r:id="rId10"/>
      <w:footerReference w:type="even" r:id="rId11"/>
      <w:footerReference w:type="default" r:id="rId12"/>
      <w:headerReference w:type="first" r:id="rId13"/>
      <w:footerReference w:type="first" r:id="rId14"/>
      <w:pgSz w:w="11906" w:h="16838" w:code="9"/>
      <w:pgMar w:top="2835" w:right="1134" w:bottom="1418" w:left="1418" w:header="34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19B49" w14:textId="77777777" w:rsidR="009544DA" w:rsidRDefault="009544DA">
      <w:r>
        <w:separator/>
      </w:r>
    </w:p>
  </w:endnote>
  <w:endnote w:type="continuationSeparator" w:id="0">
    <w:p w14:paraId="13FFD66F" w14:textId="77777777" w:rsidR="009544DA" w:rsidRDefault="00954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Univers LT">
    <w:altName w:val="Times New Roman"/>
    <w:panose1 w:val="00000000000000000000"/>
    <w:charset w:val="4D"/>
    <w:family w:val="swiss"/>
    <w:notTrueType/>
    <w:pitch w:val="default"/>
    <w:sig w:usb0="00000003" w:usb1="00000000" w:usb2="00000000" w:usb3="00000000" w:csb0="00000001" w:csb1="00000000"/>
  </w:font>
  <w:font w:name="Simplon BP Regular">
    <w:altName w:val="Arial"/>
    <w:panose1 w:val="00000000000000000000"/>
    <w:charset w:val="00"/>
    <w:family w:val="modern"/>
    <w:notTrueType/>
    <w:pitch w:val="variable"/>
    <w:sig w:usb0="A00000FF" w:usb1="400020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350E9" w14:textId="77777777" w:rsidR="009544DA" w:rsidRDefault="009544D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22FCC4" w14:textId="77777777" w:rsidR="009544DA" w:rsidRPr="00DC331A" w:rsidRDefault="009544DA" w:rsidP="008B350E">
    <w:pPr>
      <w:pStyle w:val="Fuzeile"/>
    </w:pPr>
    <w:r>
      <w:tab/>
      <w:t xml:space="preserve">Seite </w:t>
    </w:r>
    <w:r>
      <w:fldChar w:fldCharType="begin"/>
    </w:r>
    <w:r>
      <w:instrText xml:space="preserve"> PAGE  \* Arabic  \* MERGEFORMAT </w:instrText>
    </w:r>
    <w:r>
      <w:fldChar w:fldCharType="separate"/>
    </w:r>
    <w:r>
      <w:rPr>
        <w:noProof/>
      </w:rPr>
      <w:t>2</w:t>
    </w:r>
    <w:r>
      <w:fldChar w:fldCharType="end"/>
    </w:r>
    <w:r>
      <w:t xml:space="preserve"> / </w:t>
    </w:r>
    <w:fldSimple w:instr=" NUMPAGES  \* Arabic  \* MERGEFORMAT ">
      <w:r>
        <w:rPr>
          <w:noProof/>
        </w:rPr>
        <w:t>2</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20C3B" w14:textId="77777777" w:rsidR="009544DA" w:rsidRPr="00507B5A" w:rsidRDefault="009544DA" w:rsidP="008B350E">
    <w:pPr>
      <w:pStyle w:val="Fuzeile"/>
    </w:pPr>
    <w:r w:rsidRPr="00507B5A">
      <w:tab/>
      <w:t xml:space="preserve">Seite </w:t>
    </w:r>
    <w:r w:rsidRPr="00507B5A">
      <w:fldChar w:fldCharType="begin"/>
    </w:r>
    <w:r w:rsidRPr="00507B5A">
      <w:instrText xml:space="preserve"> PAGE  \* Arabic  \* MERGEFORMAT </w:instrText>
    </w:r>
    <w:r w:rsidRPr="00507B5A">
      <w:fldChar w:fldCharType="separate"/>
    </w:r>
    <w:r>
      <w:rPr>
        <w:noProof/>
      </w:rPr>
      <w:t>1</w:t>
    </w:r>
    <w:r w:rsidRPr="00507B5A">
      <w:fldChar w:fldCharType="end"/>
    </w:r>
    <w:r w:rsidRPr="00507B5A">
      <w:t xml:space="preserve"> / </w:t>
    </w:r>
    <w:r>
      <w:rPr>
        <w:noProof/>
      </w:rPr>
      <w:fldChar w:fldCharType="begin"/>
    </w:r>
    <w:r>
      <w:rPr>
        <w:noProof/>
      </w:rPr>
      <w:instrText xml:space="preserve"> NUMPAGES  \* Arabic  \* MERGEFORMAT </w:instrText>
    </w:r>
    <w:r>
      <w:rPr>
        <w:noProof/>
      </w:rP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E0047" w14:textId="77777777" w:rsidR="009544DA" w:rsidRDefault="009544DA">
      <w:r>
        <w:separator/>
      </w:r>
    </w:p>
  </w:footnote>
  <w:footnote w:type="continuationSeparator" w:id="0">
    <w:p w14:paraId="51972E96" w14:textId="77777777" w:rsidR="009544DA" w:rsidRDefault="009544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14077" w14:textId="77777777" w:rsidR="009544DA" w:rsidRDefault="009544D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B30C3" w14:textId="77777777" w:rsidR="009544DA" w:rsidRDefault="009544DA" w:rsidP="00387FE1">
    <w:pPr>
      <w:tabs>
        <w:tab w:val="clear" w:pos="8789"/>
      </w:tabs>
      <w:spacing w:line="220" w:lineRule="exact"/>
      <w:rPr>
        <w:rFonts w:ascii="Simplon BP Regular" w:hAnsi="Simplon BP Regular"/>
        <w:sz w:val="15"/>
        <w:szCs w:val="15"/>
      </w:rPr>
    </w:pPr>
    <w:r w:rsidRPr="001510F8">
      <w:rPr>
        <w:noProof/>
        <w:lang w:eastAsia="de-CH"/>
      </w:rPr>
      <w:drawing>
        <wp:anchor distT="0" distB="0" distL="114300" distR="114300" simplePos="0" relativeHeight="251659264" behindDoc="1" locked="0" layoutInCell="1" allowOverlap="1" wp14:anchorId="4C58EB88" wp14:editId="0A509B4C">
          <wp:simplePos x="0" y="0"/>
          <wp:positionH relativeFrom="page">
            <wp:posOffset>211756</wp:posOffset>
          </wp:positionH>
          <wp:positionV relativeFrom="page">
            <wp:posOffset>414020</wp:posOffset>
          </wp:positionV>
          <wp:extent cx="1080000" cy="889200"/>
          <wp:effectExtent l="0" t="0" r="6350" b="635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FB_Gemeinde_Office_30m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0000" cy="889200"/>
                  </a:xfrm>
                  <a:prstGeom prst="rect">
                    <a:avLst/>
                  </a:prstGeom>
                </pic:spPr>
              </pic:pic>
            </a:graphicData>
          </a:graphic>
        </wp:anchor>
      </w:drawing>
    </w:r>
  </w:p>
  <w:p w14:paraId="18FA7AAA" w14:textId="77777777" w:rsidR="009544DA" w:rsidRDefault="009544DA" w:rsidP="00387FE1">
    <w:pPr>
      <w:tabs>
        <w:tab w:val="clear" w:pos="8789"/>
      </w:tabs>
      <w:spacing w:line="220" w:lineRule="exact"/>
      <w:rPr>
        <w:rFonts w:ascii="Simplon BP Regular" w:hAnsi="Simplon BP Regular"/>
        <w:sz w:val="15"/>
        <w:szCs w:val="15"/>
      </w:rPr>
    </w:pPr>
  </w:p>
  <w:p w14:paraId="5C408CB8" w14:textId="77777777" w:rsidR="009544DA" w:rsidRDefault="009544DA" w:rsidP="00387FE1">
    <w:pPr>
      <w:tabs>
        <w:tab w:val="clear" w:pos="8789"/>
      </w:tabs>
      <w:spacing w:line="220" w:lineRule="exact"/>
      <w:rPr>
        <w:rFonts w:ascii="Simplon BP Regular" w:hAnsi="Simplon BP Regular"/>
        <w:sz w:val="15"/>
        <w:szCs w:val="15"/>
      </w:rPr>
    </w:pPr>
  </w:p>
  <w:p w14:paraId="33635B31" w14:textId="77777777" w:rsidR="009544DA" w:rsidRPr="008342A4" w:rsidRDefault="009544DA" w:rsidP="00387FE1">
    <w:pPr>
      <w:tabs>
        <w:tab w:val="clear" w:pos="8789"/>
      </w:tabs>
      <w:spacing w:line="220" w:lineRule="exact"/>
      <w:rPr>
        <w:rFonts w:ascii="Simplon BP Regular" w:hAnsi="Simplon BP Regular"/>
        <w:spacing w:val="10"/>
        <w:sz w:val="15"/>
        <w:szCs w:val="15"/>
      </w:rPr>
    </w:pPr>
  </w:p>
  <w:p w14:paraId="05AE334E" w14:textId="77777777" w:rsidR="009544DA" w:rsidRPr="001451BD" w:rsidRDefault="009544DA" w:rsidP="00387FE1">
    <w:pPr>
      <w:tabs>
        <w:tab w:val="clear" w:pos="8789"/>
      </w:tabs>
      <w:spacing w:before="100"/>
      <w:rPr>
        <w:rFonts w:ascii="Simplon BP Regular" w:hAnsi="Simplon BP Regular"/>
        <w:b/>
        <w:caps/>
        <w:spacing w:val="18"/>
        <w:kern w:val="20"/>
        <w:sz w:val="32"/>
        <w:szCs w:val="32"/>
      </w:rPr>
    </w:pPr>
    <w:r w:rsidRPr="001510F8">
      <w:rPr>
        <w:rFonts w:ascii="Simplon BP Regular" w:hAnsi="Simplon BP Regular"/>
        <w:caps/>
        <w:spacing w:val="19"/>
        <w:sz w:val="15"/>
        <w:szCs w:val="15"/>
      </w:rPr>
      <w:tab/>
    </w:r>
    <w:r w:rsidRPr="001510F8">
      <w:rPr>
        <w:rFonts w:ascii="Simplon BP Regular" w:hAnsi="Simplon BP Regular"/>
        <w:b/>
        <w:caps/>
        <w:spacing w:val="22"/>
        <w:kern w:val="20"/>
        <w:sz w:val="32"/>
        <w:szCs w:val="32"/>
      </w:rPr>
      <w:t>FRAUBRUNNEN</w:t>
    </w:r>
    <w:r w:rsidRPr="001510F8">
      <w:rPr>
        <w:rFonts w:ascii="Simplon BP Regular" w:hAnsi="Simplon BP Regular"/>
        <w:b/>
        <w:caps/>
        <w:spacing w:val="18"/>
        <w:kern w:val="20"/>
        <w:sz w:val="32"/>
        <w:szCs w:val="32"/>
      </w:rPr>
      <w:tab/>
    </w:r>
    <w:r>
      <w:rPr>
        <w:rFonts w:ascii="Simplon BP Regular" w:hAnsi="Simplon BP Regular"/>
        <w:caps/>
        <w:color w:val="878787" w:themeColor="accent6"/>
        <w:spacing w:val="16"/>
        <w:kern w:val="20"/>
        <w:sz w:val="32"/>
        <w:szCs w:val="32"/>
      </w:rPr>
      <w:t>bauverwaltung</w:t>
    </w:r>
  </w:p>
  <w:p w14:paraId="06F2FC46" w14:textId="77777777" w:rsidR="009544DA" w:rsidRPr="00ED2A2E" w:rsidRDefault="009544DA" w:rsidP="00387FE1">
    <w:pPr>
      <w:pStyle w:val="Kopfzeile"/>
    </w:pPr>
  </w:p>
  <w:p w14:paraId="32C4C11A" w14:textId="77777777" w:rsidR="009544DA" w:rsidRPr="00387FE1" w:rsidRDefault="009544DA" w:rsidP="00387FE1">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803B3" w14:textId="77777777" w:rsidR="009544DA" w:rsidRPr="008342A4" w:rsidRDefault="009544DA" w:rsidP="00ED2A2E">
    <w:pPr>
      <w:tabs>
        <w:tab w:val="clear" w:pos="8789"/>
      </w:tabs>
      <w:spacing w:line="220" w:lineRule="exact"/>
      <w:rPr>
        <w:rFonts w:ascii="Simplon BP Regular" w:hAnsi="Simplon BP Regular"/>
        <w:spacing w:val="10"/>
        <w:sz w:val="15"/>
        <w:szCs w:val="15"/>
      </w:rPr>
    </w:pPr>
    <w:r w:rsidRPr="001510F8">
      <w:rPr>
        <w:noProof/>
        <w:lang w:eastAsia="de-CH"/>
      </w:rPr>
      <w:drawing>
        <wp:anchor distT="0" distB="0" distL="114300" distR="114300" simplePos="0" relativeHeight="251658240" behindDoc="1" locked="0" layoutInCell="1" allowOverlap="1" wp14:anchorId="516272BF" wp14:editId="48D8F5CF">
          <wp:simplePos x="0" y="0"/>
          <wp:positionH relativeFrom="page">
            <wp:posOffset>211756</wp:posOffset>
          </wp:positionH>
          <wp:positionV relativeFrom="page">
            <wp:posOffset>414020</wp:posOffset>
          </wp:positionV>
          <wp:extent cx="1080000" cy="889200"/>
          <wp:effectExtent l="0" t="0" r="6350" b="635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FB_Gemeinde_Office_30m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0000" cy="889200"/>
                  </a:xfrm>
                  <a:prstGeom prst="rect">
                    <a:avLst/>
                  </a:prstGeom>
                </pic:spPr>
              </pic:pic>
            </a:graphicData>
          </a:graphic>
        </wp:anchor>
      </w:drawing>
    </w:r>
    <w:r>
      <w:rPr>
        <w:rFonts w:ascii="Simplon BP Regular" w:hAnsi="Simplon BP Regular"/>
        <w:sz w:val="15"/>
        <w:szCs w:val="15"/>
      </w:rPr>
      <w:tab/>
    </w:r>
    <w:r w:rsidRPr="008342A4">
      <w:rPr>
        <w:rFonts w:ascii="Simplon BP Regular" w:hAnsi="Simplon BP Regular"/>
        <w:spacing w:val="10"/>
        <w:sz w:val="15"/>
        <w:szCs w:val="15"/>
      </w:rPr>
      <w:t>Dorfstrasse 10</w:t>
    </w:r>
    <w:r w:rsidRPr="008342A4">
      <w:rPr>
        <w:rFonts w:ascii="Simplon BP Regular" w:hAnsi="Simplon BP Regular"/>
        <w:spacing w:val="10"/>
        <w:sz w:val="15"/>
        <w:szCs w:val="15"/>
      </w:rPr>
      <w:tab/>
      <w:t>bauverwaltung@fraubrunnen.ch</w:t>
    </w:r>
  </w:p>
  <w:p w14:paraId="41D2D7F3" w14:textId="77777777" w:rsidR="009544DA" w:rsidRPr="008342A4" w:rsidRDefault="009544DA" w:rsidP="00ED2A2E">
    <w:pPr>
      <w:tabs>
        <w:tab w:val="clear" w:pos="8789"/>
      </w:tabs>
      <w:spacing w:line="220" w:lineRule="exact"/>
      <w:rPr>
        <w:rFonts w:ascii="Simplon BP Regular" w:hAnsi="Simplon BP Regular"/>
        <w:spacing w:val="10"/>
        <w:sz w:val="15"/>
        <w:szCs w:val="15"/>
      </w:rPr>
    </w:pPr>
    <w:r w:rsidRPr="008342A4">
      <w:rPr>
        <w:rFonts w:ascii="Simplon BP Regular" w:hAnsi="Simplon BP Regular"/>
        <w:spacing w:val="10"/>
        <w:sz w:val="15"/>
        <w:szCs w:val="15"/>
      </w:rPr>
      <w:tab/>
      <w:t>CH-3308 Grafenried</w:t>
    </w:r>
    <w:r w:rsidRPr="008342A4">
      <w:rPr>
        <w:rFonts w:ascii="Simplon BP Regular" w:hAnsi="Simplon BP Regular"/>
        <w:spacing w:val="10"/>
        <w:sz w:val="15"/>
        <w:szCs w:val="15"/>
      </w:rPr>
      <w:tab/>
      <w:t>www.fraubrunnen.ch</w:t>
    </w:r>
  </w:p>
  <w:p w14:paraId="50B34ABC" w14:textId="77777777" w:rsidR="009544DA" w:rsidRPr="008342A4" w:rsidRDefault="009544DA" w:rsidP="00ED2A2E">
    <w:pPr>
      <w:tabs>
        <w:tab w:val="clear" w:pos="8789"/>
      </w:tabs>
      <w:spacing w:line="220" w:lineRule="exact"/>
      <w:rPr>
        <w:rFonts w:ascii="Simplon BP Regular" w:hAnsi="Simplon BP Regular"/>
        <w:spacing w:val="10"/>
        <w:sz w:val="15"/>
        <w:szCs w:val="15"/>
      </w:rPr>
    </w:pPr>
    <w:r w:rsidRPr="008342A4">
      <w:rPr>
        <w:rFonts w:ascii="Simplon BP Regular" w:hAnsi="Simplon BP Regular"/>
        <w:spacing w:val="10"/>
        <w:sz w:val="15"/>
        <w:szCs w:val="15"/>
      </w:rPr>
      <w:tab/>
      <w:t>T +41 31 760 30 40</w:t>
    </w:r>
    <w:r w:rsidRPr="008342A4">
      <w:rPr>
        <w:rFonts w:ascii="Simplon BP Regular" w:hAnsi="Simplon BP Regular"/>
        <w:spacing w:val="10"/>
        <w:sz w:val="15"/>
        <w:szCs w:val="15"/>
      </w:rPr>
      <w:tab/>
    </w:r>
  </w:p>
  <w:p w14:paraId="0946F6C0" w14:textId="77777777" w:rsidR="009544DA" w:rsidRPr="008342A4" w:rsidRDefault="009544DA" w:rsidP="00ED2A2E">
    <w:pPr>
      <w:tabs>
        <w:tab w:val="clear" w:pos="8789"/>
      </w:tabs>
      <w:spacing w:line="220" w:lineRule="exact"/>
      <w:rPr>
        <w:rFonts w:ascii="Simplon BP Regular" w:hAnsi="Simplon BP Regular"/>
        <w:spacing w:val="10"/>
        <w:sz w:val="15"/>
        <w:szCs w:val="15"/>
      </w:rPr>
    </w:pPr>
    <w:r w:rsidRPr="008342A4">
      <w:rPr>
        <w:rFonts w:ascii="Simplon BP Regular" w:hAnsi="Simplon BP Regular"/>
        <w:spacing w:val="10"/>
        <w:sz w:val="15"/>
        <w:szCs w:val="15"/>
      </w:rPr>
      <w:tab/>
    </w:r>
  </w:p>
  <w:p w14:paraId="0274DF2C" w14:textId="77777777" w:rsidR="009544DA" w:rsidRPr="001451BD" w:rsidRDefault="009544DA" w:rsidP="00ED2A2E">
    <w:pPr>
      <w:tabs>
        <w:tab w:val="clear" w:pos="8789"/>
      </w:tabs>
      <w:spacing w:before="100"/>
      <w:rPr>
        <w:rFonts w:ascii="Simplon BP Regular" w:hAnsi="Simplon BP Regular"/>
        <w:b/>
        <w:caps/>
        <w:spacing w:val="18"/>
        <w:kern w:val="20"/>
        <w:sz w:val="32"/>
        <w:szCs w:val="32"/>
      </w:rPr>
    </w:pPr>
    <w:r w:rsidRPr="001510F8">
      <w:rPr>
        <w:rFonts w:ascii="Simplon BP Regular" w:hAnsi="Simplon BP Regular"/>
        <w:caps/>
        <w:spacing w:val="19"/>
        <w:sz w:val="15"/>
        <w:szCs w:val="15"/>
      </w:rPr>
      <w:tab/>
    </w:r>
    <w:r w:rsidRPr="001510F8">
      <w:rPr>
        <w:rFonts w:ascii="Simplon BP Regular" w:hAnsi="Simplon BP Regular"/>
        <w:b/>
        <w:caps/>
        <w:spacing w:val="22"/>
        <w:kern w:val="20"/>
        <w:sz w:val="32"/>
        <w:szCs w:val="32"/>
      </w:rPr>
      <w:t>FRAUBRUNNEN</w:t>
    </w:r>
    <w:r w:rsidRPr="001510F8">
      <w:rPr>
        <w:rFonts w:ascii="Simplon BP Regular" w:hAnsi="Simplon BP Regular"/>
        <w:b/>
        <w:caps/>
        <w:spacing w:val="18"/>
        <w:kern w:val="20"/>
        <w:sz w:val="32"/>
        <w:szCs w:val="32"/>
      </w:rPr>
      <w:tab/>
    </w:r>
    <w:r>
      <w:rPr>
        <w:rFonts w:ascii="Simplon BP Regular" w:hAnsi="Simplon BP Regular"/>
        <w:caps/>
        <w:color w:val="878787" w:themeColor="accent6"/>
        <w:spacing w:val="16"/>
        <w:kern w:val="20"/>
        <w:sz w:val="32"/>
        <w:szCs w:val="32"/>
      </w:rPr>
      <w:t>bauverwaltung</w:t>
    </w:r>
  </w:p>
  <w:p w14:paraId="58A25008" w14:textId="77777777" w:rsidR="009544DA" w:rsidRPr="00ED2A2E" w:rsidRDefault="009544DA" w:rsidP="00ED2A2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8509AE"/>
    <w:multiLevelType w:val="hybridMultilevel"/>
    <w:tmpl w:val="6CE8829E"/>
    <w:lvl w:ilvl="0" w:tplc="B150EBD6">
      <w:start w:val="1"/>
      <w:numFmt w:val="bullet"/>
      <w:lvlText w:val=""/>
      <w:lvlJc w:val="left"/>
      <w:pPr>
        <w:ind w:left="720" w:hanging="360"/>
      </w:pPr>
      <w:rPr>
        <w:rFonts w:ascii="Symbol" w:hAnsi="Symbol" w:hint="default"/>
        <w:sz w:val="16"/>
        <w:szCs w:val="16"/>
      </w:rPr>
    </w:lvl>
    <w:lvl w:ilvl="1" w:tplc="38045BB2" w:tentative="1">
      <w:start w:val="1"/>
      <w:numFmt w:val="bullet"/>
      <w:lvlText w:val="o"/>
      <w:lvlJc w:val="left"/>
      <w:pPr>
        <w:ind w:left="1440" w:hanging="360"/>
      </w:pPr>
      <w:rPr>
        <w:rFonts w:ascii="Courier New" w:hAnsi="Courier New" w:cs="Courier New" w:hint="default"/>
      </w:rPr>
    </w:lvl>
    <w:lvl w:ilvl="2" w:tplc="215E82BA" w:tentative="1">
      <w:start w:val="1"/>
      <w:numFmt w:val="bullet"/>
      <w:lvlText w:val=""/>
      <w:lvlJc w:val="left"/>
      <w:pPr>
        <w:ind w:left="2160" w:hanging="360"/>
      </w:pPr>
      <w:rPr>
        <w:rFonts w:ascii="Wingdings" w:hAnsi="Wingdings" w:hint="default"/>
      </w:rPr>
    </w:lvl>
    <w:lvl w:ilvl="3" w:tplc="98F69D4A" w:tentative="1">
      <w:start w:val="1"/>
      <w:numFmt w:val="bullet"/>
      <w:lvlText w:val=""/>
      <w:lvlJc w:val="left"/>
      <w:pPr>
        <w:ind w:left="2880" w:hanging="360"/>
      </w:pPr>
      <w:rPr>
        <w:rFonts w:ascii="Symbol" w:hAnsi="Symbol" w:hint="default"/>
      </w:rPr>
    </w:lvl>
    <w:lvl w:ilvl="4" w:tplc="A93AB6E6" w:tentative="1">
      <w:start w:val="1"/>
      <w:numFmt w:val="bullet"/>
      <w:lvlText w:val="o"/>
      <w:lvlJc w:val="left"/>
      <w:pPr>
        <w:ind w:left="3600" w:hanging="360"/>
      </w:pPr>
      <w:rPr>
        <w:rFonts w:ascii="Courier New" w:hAnsi="Courier New" w:cs="Courier New" w:hint="default"/>
      </w:rPr>
    </w:lvl>
    <w:lvl w:ilvl="5" w:tplc="33BE9220" w:tentative="1">
      <w:start w:val="1"/>
      <w:numFmt w:val="bullet"/>
      <w:lvlText w:val=""/>
      <w:lvlJc w:val="left"/>
      <w:pPr>
        <w:ind w:left="4320" w:hanging="360"/>
      </w:pPr>
      <w:rPr>
        <w:rFonts w:ascii="Wingdings" w:hAnsi="Wingdings" w:hint="default"/>
      </w:rPr>
    </w:lvl>
    <w:lvl w:ilvl="6" w:tplc="7D76AC96" w:tentative="1">
      <w:start w:val="1"/>
      <w:numFmt w:val="bullet"/>
      <w:lvlText w:val=""/>
      <w:lvlJc w:val="left"/>
      <w:pPr>
        <w:ind w:left="5040" w:hanging="360"/>
      </w:pPr>
      <w:rPr>
        <w:rFonts w:ascii="Symbol" w:hAnsi="Symbol" w:hint="default"/>
      </w:rPr>
    </w:lvl>
    <w:lvl w:ilvl="7" w:tplc="A4FE570C" w:tentative="1">
      <w:start w:val="1"/>
      <w:numFmt w:val="bullet"/>
      <w:lvlText w:val="o"/>
      <w:lvlJc w:val="left"/>
      <w:pPr>
        <w:ind w:left="5760" w:hanging="360"/>
      </w:pPr>
      <w:rPr>
        <w:rFonts w:ascii="Courier New" w:hAnsi="Courier New" w:cs="Courier New" w:hint="default"/>
      </w:rPr>
    </w:lvl>
    <w:lvl w:ilvl="8" w:tplc="B9CC7382" w:tentative="1">
      <w:start w:val="1"/>
      <w:numFmt w:val="bullet"/>
      <w:lvlText w:val=""/>
      <w:lvlJc w:val="left"/>
      <w:pPr>
        <w:ind w:left="6480" w:hanging="360"/>
      </w:pPr>
      <w:rPr>
        <w:rFonts w:ascii="Wingdings" w:hAnsi="Wingdings" w:hint="default"/>
      </w:rPr>
    </w:lvl>
  </w:abstractNum>
  <w:abstractNum w:abstractNumId="1" w15:restartNumberingAfterBreak="0">
    <w:nsid w:val="1EA013C9"/>
    <w:multiLevelType w:val="multilevel"/>
    <w:tmpl w:val="DB085488"/>
    <w:lvl w:ilvl="0">
      <w:start w:val="1"/>
      <w:numFmt w:val="bullet"/>
      <w:pStyle w:val="StdAufzhlung"/>
      <w:lvlText w:val=""/>
      <w:lvlJc w:val="left"/>
      <w:pPr>
        <w:ind w:left="369" w:hanging="369"/>
      </w:pPr>
      <w:rPr>
        <w:rFonts w:ascii="Symbol" w:hAnsi="Symbol" w:hint="default"/>
        <w:sz w:val="16"/>
      </w:rPr>
    </w:lvl>
    <w:lvl w:ilvl="1">
      <w:start w:val="1"/>
      <w:numFmt w:val="bullet"/>
      <w:lvlText w:val="o"/>
      <w:lvlJc w:val="left"/>
      <w:pPr>
        <w:ind w:left="737" w:hanging="368"/>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143418B"/>
    <w:multiLevelType w:val="multilevel"/>
    <w:tmpl w:val="E9A0298A"/>
    <w:lvl w:ilvl="0">
      <w:start w:val="1"/>
      <w:numFmt w:val="decimal"/>
      <w:lvlText w:val="%1."/>
      <w:lvlJc w:val="left"/>
      <w:pPr>
        <w:ind w:left="360" w:hanging="360"/>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379E600E"/>
    <w:multiLevelType w:val="hybridMultilevel"/>
    <w:tmpl w:val="BF7A44F2"/>
    <w:lvl w:ilvl="0" w:tplc="D7509636">
      <w:start w:val="1"/>
      <w:numFmt w:val="decimal"/>
      <w:pStyle w:val="Listenabsatz"/>
      <w:lvlText w:val="%1."/>
      <w:lvlJc w:val="left"/>
      <w:pPr>
        <w:ind w:left="1146" w:hanging="360"/>
      </w:pPr>
    </w:lvl>
    <w:lvl w:ilvl="1" w:tplc="0908B610" w:tentative="1">
      <w:start w:val="1"/>
      <w:numFmt w:val="lowerLetter"/>
      <w:lvlText w:val="%2."/>
      <w:lvlJc w:val="left"/>
      <w:pPr>
        <w:ind w:left="1866" w:hanging="360"/>
      </w:pPr>
    </w:lvl>
    <w:lvl w:ilvl="2" w:tplc="1F348D7E" w:tentative="1">
      <w:start w:val="1"/>
      <w:numFmt w:val="lowerRoman"/>
      <w:lvlText w:val="%3."/>
      <w:lvlJc w:val="right"/>
      <w:pPr>
        <w:ind w:left="2586" w:hanging="180"/>
      </w:pPr>
    </w:lvl>
    <w:lvl w:ilvl="3" w:tplc="850CABB2" w:tentative="1">
      <w:start w:val="1"/>
      <w:numFmt w:val="decimal"/>
      <w:lvlText w:val="%4."/>
      <w:lvlJc w:val="left"/>
      <w:pPr>
        <w:ind w:left="3306" w:hanging="360"/>
      </w:pPr>
    </w:lvl>
    <w:lvl w:ilvl="4" w:tplc="6F8E3A52" w:tentative="1">
      <w:start w:val="1"/>
      <w:numFmt w:val="lowerLetter"/>
      <w:lvlText w:val="%5."/>
      <w:lvlJc w:val="left"/>
      <w:pPr>
        <w:ind w:left="4026" w:hanging="360"/>
      </w:pPr>
    </w:lvl>
    <w:lvl w:ilvl="5" w:tplc="BDF4AE2E" w:tentative="1">
      <w:start w:val="1"/>
      <w:numFmt w:val="lowerRoman"/>
      <w:lvlText w:val="%6."/>
      <w:lvlJc w:val="right"/>
      <w:pPr>
        <w:ind w:left="4746" w:hanging="180"/>
      </w:pPr>
    </w:lvl>
    <w:lvl w:ilvl="6" w:tplc="A4CA44BC" w:tentative="1">
      <w:start w:val="1"/>
      <w:numFmt w:val="decimal"/>
      <w:lvlText w:val="%7."/>
      <w:lvlJc w:val="left"/>
      <w:pPr>
        <w:ind w:left="5466" w:hanging="360"/>
      </w:pPr>
    </w:lvl>
    <w:lvl w:ilvl="7" w:tplc="5E9CE18A" w:tentative="1">
      <w:start w:val="1"/>
      <w:numFmt w:val="lowerLetter"/>
      <w:lvlText w:val="%8."/>
      <w:lvlJc w:val="left"/>
      <w:pPr>
        <w:ind w:left="6186" w:hanging="360"/>
      </w:pPr>
    </w:lvl>
    <w:lvl w:ilvl="8" w:tplc="0D7C98C2" w:tentative="1">
      <w:start w:val="1"/>
      <w:numFmt w:val="lowerRoman"/>
      <w:lvlText w:val="%9."/>
      <w:lvlJc w:val="right"/>
      <w:pPr>
        <w:ind w:left="6906" w:hanging="180"/>
      </w:pPr>
    </w:lvl>
  </w:abstractNum>
  <w:abstractNum w:abstractNumId="4" w15:restartNumberingAfterBreak="0">
    <w:nsid w:val="48C85714"/>
    <w:multiLevelType w:val="multilevel"/>
    <w:tmpl w:val="39246952"/>
    <w:lvl w:ilvl="0">
      <w:start w:val="1"/>
      <w:numFmt w:val="decimal"/>
      <w:pStyle w:val="berschrift1"/>
      <w:lvlText w:val="%1."/>
      <w:lvlJc w:val="left"/>
      <w:pPr>
        <w:ind w:left="360" w:hanging="360"/>
      </w:pPr>
    </w:lvl>
    <w:lvl w:ilvl="1">
      <w:start w:val="1"/>
      <w:numFmt w:val="decimal"/>
      <w:pStyle w:val="berschrift2"/>
      <w:lvlText w:val="%1.%2"/>
      <w:lvlJc w:val="left"/>
      <w:pPr>
        <w:ind w:left="576" w:hanging="576"/>
      </w:pPr>
      <w:rPr>
        <w:b w:val="0"/>
        <w:spacing w:val="0"/>
      </w:rPr>
    </w:lvl>
    <w:lvl w:ilvl="2">
      <w:start w:val="1"/>
      <w:numFmt w:val="decimal"/>
      <w:pStyle w:val="berschrift3"/>
      <w:lvlText w:val="%1.%2.%3"/>
      <w:lvlJc w:val="left"/>
      <w:pPr>
        <w:ind w:left="720" w:hanging="720"/>
      </w:pPr>
      <w:rPr>
        <w:b w:val="0"/>
        <w:spacing w:val="-12"/>
        <w:sz w:val="16"/>
        <w:szCs w:val="16"/>
      </w:r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5" w15:restartNumberingAfterBreak="0">
    <w:nsid w:val="66D836A0"/>
    <w:multiLevelType w:val="hybridMultilevel"/>
    <w:tmpl w:val="C3CA9DEC"/>
    <w:lvl w:ilvl="0" w:tplc="4F10A92E">
      <w:start w:val="1"/>
      <w:numFmt w:val="bullet"/>
      <w:lvlText w:val=""/>
      <w:lvlJc w:val="left"/>
      <w:pPr>
        <w:ind w:left="720" w:hanging="360"/>
      </w:pPr>
      <w:rPr>
        <w:rFonts w:ascii="Wingdings" w:hAnsi="Wingdings" w:hint="default"/>
      </w:rPr>
    </w:lvl>
    <w:lvl w:ilvl="1" w:tplc="F176E770" w:tentative="1">
      <w:start w:val="1"/>
      <w:numFmt w:val="bullet"/>
      <w:lvlText w:val="o"/>
      <w:lvlJc w:val="left"/>
      <w:pPr>
        <w:ind w:left="1440" w:hanging="360"/>
      </w:pPr>
      <w:rPr>
        <w:rFonts w:ascii="Courier New" w:hAnsi="Courier New" w:cs="Courier New" w:hint="default"/>
      </w:rPr>
    </w:lvl>
    <w:lvl w:ilvl="2" w:tplc="69A0A582" w:tentative="1">
      <w:start w:val="1"/>
      <w:numFmt w:val="bullet"/>
      <w:lvlText w:val=""/>
      <w:lvlJc w:val="left"/>
      <w:pPr>
        <w:ind w:left="2160" w:hanging="360"/>
      </w:pPr>
      <w:rPr>
        <w:rFonts w:ascii="Wingdings" w:hAnsi="Wingdings" w:hint="default"/>
      </w:rPr>
    </w:lvl>
    <w:lvl w:ilvl="3" w:tplc="E334040A" w:tentative="1">
      <w:start w:val="1"/>
      <w:numFmt w:val="bullet"/>
      <w:lvlText w:val=""/>
      <w:lvlJc w:val="left"/>
      <w:pPr>
        <w:ind w:left="2880" w:hanging="360"/>
      </w:pPr>
      <w:rPr>
        <w:rFonts w:ascii="Symbol" w:hAnsi="Symbol" w:hint="default"/>
      </w:rPr>
    </w:lvl>
    <w:lvl w:ilvl="4" w:tplc="4A225262" w:tentative="1">
      <w:start w:val="1"/>
      <w:numFmt w:val="bullet"/>
      <w:lvlText w:val="o"/>
      <w:lvlJc w:val="left"/>
      <w:pPr>
        <w:ind w:left="3600" w:hanging="360"/>
      </w:pPr>
      <w:rPr>
        <w:rFonts w:ascii="Courier New" w:hAnsi="Courier New" w:cs="Courier New" w:hint="default"/>
      </w:rPr>
    </w:lvl>
    <w:lvl w:ilvl="5" w:tplc="CE284F4A" w:tentative="1">
      <w:start w:val="1"/>
      <w:numFmt w:val="bullet"/>
      <w:lvlText w:val=""/>
      <w:lvlJc w:val="left"/>
      <w:pPr>
        <w:ind w:left="4320" w:hanging="360"/>
      </w:pPr>
      <w:rPr>
        <w:rFonts w:ascii="Wingdings" w:hAnsi="Wingdings" w:hint="default"/>
      </w:rPr>
    </w:lvl>
    <w:lvl w:ilvl="6" w:tplc="3A9028FE" w:tentative="1">
      <w:start w:val="1"/>
      <w:numFmt w:val="bullet"/>
      <w:lvlText w:val=""/>
      <w:lvlJc w:val="left"/>
      <w:pPr>
        <w:ind w:left="5040" w:hanging="360"/>
      </w:pPr>
      <w:rPr>
        <w:rFonts w:ascii="Symbol" w:hAnsi="Symbol" w:hint="default"/>
      </w:rPr>
    </w:lvl>
    <w:lvl w:ilvl="7" w:tplc="081698C6" w:tentative="1">
      <w:start w:val="1"/>
      <w:numFmt w:val="bullet"/>
      <w:lvlText w:val="o"/>
      <w:lvlJc w:val="left"/>
      <w:pPr>
        <w:ind w:left="5760" w:hanging="360"/>
      </w:pPr>
      <w:rPr>
        <w:rFonts w:ascii="Courier New" w:hAnsi="Courier New" w:cs="Courier New" w:hint="default"/>
      </w:rPr>
    </w:lvl>
    <w:lvl w:ilvl="8" w:tplc="545CBB6C" w:tentative="1">
      <w:start w:val="1"/>
      <w:numFmt w:val="bullet"/>
      <w:lvlText w:val=""/>
      <w:lvlJc w:val="left"/>
      <w:pPr>
        <w:ind w:left="6480" w:hanging="360"/>
      </w:pPr>
      <w:rPr>
        <w:rFonts w:ascii="Wingdings" w:hAnsi="Wingdings" w:hint="default"/>
      </w:rPr>
    </w:lvl>
  </w:abstractNum>
  <w:num w:numId="1" w16cid:durableId="407071533">
    <w:abstractNumId w:val="4"/>
  </w:num>
  <w:num w:numId="2" w16cid:durableId="1889954438">
    <w:abstractNumId w:val="2"/>
  </w:num>
  <w:num w:numId="3" w16cid:durableId="352415869">
    <w:abstractNumId w:val="3"/>
  </w:num>
  <w:num w:numId="4" w16cid:durableId="283388028">
    <w:abstractNumId w:val="4"/>
  </w:num>
  <w:num w:numId="5" w16cid:durableId="1645430326">
    <w:abstractNumId w:val="0"/>
  </w:num>
  <w:num w:numId="6" w16cid:durableId="1697998322">
    <w:abstractNumId w:val="3"/>
  </w:num>
  <w:num w:numId="7" w16cid:durableId="861044264">
    <w:abstractNumId w:val="0"/>
  </w:num>
  <w:num w:numId="8" w16cid:durableId="1113790408">
    <w:abstractNumId w:val="4"/>
  </w:num>
  <w:num w:numId="9" w16cid:durableId="13966228">
    <w:abstractNumId w:val="4"/>
  </w:num>
  <w:num w:numId="10" w16cid:durableId="1295453179">
    <w:abstractNumId w:val="4"/>
  </w:num>
  <w:num w:numId="11" w16cid:durableId="1871332409">
    <w:abstractNumId w:val="4"/>
  </w:num>
  <w:num w:numId="12" w16cid:durableId="315426037">
    <w:abstractNumId w:val="4"/>
  </w:num>
  <w:num w:numId="13" w16cid:durableId="1888107192">
    <w:abstractNumId w:val="4"/>
  </w:num>
  <w:num w:numId="14" w16cid:durableId="586351021">
    <w:abstractNumId w:val="4"/>
  </w:num>
  <w:num w:numId="15" w16cid:durableId="972252016">
    <w:abstractNumId w:val="4"/>
  </w:num>
  <w:num w:numId="16" w16cid:durableId="540093029">
    <w:abstractNumId w:val="4"/>
  </w:num>
  <w:num w:numId="17" w16cid:durableId="1376614550">
    <w:abstractNumId w:val="3"/>
  </w:num>
  <w:num w:numId="18" w16cid:durableId="1482192410">
    <w:abstractNumId w:val="0"/>
  </w:num>
  <w:num w:numId="19" w16cid:durableId="608202890">
    <w:abstractNumId w:val="4"/>
  </w:num>
  <w:num w:numId="20" w16cid:durableId="1305967357">
    <w:abstractNumId w:val="4"/>
  </w:num>
  <w:num w:numId="21" w16cid:durableId="2093969907">
    <w:abstractNumId w:val="4"/>
  </w:num>
  <w:num w:numId="22" w16cid:durableId="203031924">
    <w:abstractNumId w:val="4"/>
  </w:num>
  <w:num w:numId="23" w16cid:durableId="1803883105">
    <w:abstractNumId w:val="4"/>
  </w:num>
  <w:num w:numId="24" w16cid:durableId="295718245">
    <w:abstractNumId w:val="4"/>
  </w:num>
  <w:num w:numId="25" w16cid:durableId="1043285336">
    <w:abstractNumId w:val="4"/>
  </w:num>
  <w:num w:numId="26" w16cid:durableId="905383511">
    <w:abstractNumId w:val="4"/>
  </w:num>
  <w:num w:numId="27" w16cid:durableId="1085687284">
    <w:abstractNumId w:val="4"/>
  </w:num>
  <w:num w:numId="28" w16cid:durableId="1799568758">
    <w:abstractNumId w:val="1"/>
  </w:num>
  <w:num w:numId="29" w16cid:durableId="332879980">
    <w:abstractNumId w:val="1"/>
  </w:num>
  <w:num w:numId="30" w16cid:durableId="1125462222">
    <w:abstractNumId w:val="1"/>
  </w:num>
  <w:num w:numId="31" w16cid:durableId="489252949">
    <w:abstractNumId w:val="1"/>
  </w:num>
  <w:num w:numId="32" w16cid:durableId="18899985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1134"/>
  <w:autoHyphenation/>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etaTool_CreatorGeko" w:val="GF"/>
  </w:docVars>
  <w:rsids>
    <w:rsidRoot w:val="00512DBD"/>
    <w:rsid w:val="00512DBD"/>
    <w:rsid w:val="007909E1"/>
    <w:rsid w:val="009544DA"/>
    <w:rsid w:val="00D257F9"/>
    <w:rsid w:val="00D557D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D5C4D"/>
  <w15:docId w15:val="{27F398B3-1D6D-4479-8639-B69D2F316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atentStyles>
  <w:style w:type="paragraph" w:default="1" w:styleId="Standard">
    <w:name w:val="Normal"/>
    <w:qFormat/>
    <w:rsid w:val="002D7E91"/>
    <w:pPr>
      <w:tabs>
        <w:tab w:val="left" w:pos="3345"/>
        <w:tab w:val="left" w:pos="5840"/>
        <w:tab w:val="decimal" w:pos="8789"/>
      </w:tabs>
      <w:spacing w:after="0" w:line="240" w:lineRule="auto"/>
    </w:pPr>
    <w:rPr>
      <w:rFonts w:ascii="Segoe UI" w:hAnsi="Segoe UI"/>
      <w:sz w:val="20"/>
      <w:szCs w:val="20"/>
    </w:rPr>
  </w:style>
  <w:style w:type="paragraph" w:styleId="berschrift1">
    <w:name w:val="heading 1"/>
    <w:basedOn w:val="Standard"/>
    <w:next w:val="StdEinzug"/>
    <w:link w:val="berschrift1Zchn"/>
    <w:uiPriority w:val="9"/>
    <w:qFormat/>
    <w:rsid w:val="002D7E91"/>
    <w:pPr>
      <w:keepNext/>
      <w:keepLines/>
      <w:numPr>
        <w:numId w:val="27"/>
      </w:numPr>
      <w:spacing w:before="600" w:after="280"/>
      <w:outlineLvl w:val="0"/>
    </w:pPr>
    <w:rPr>
      <w:b/>
      <w:caps/>
      <w:spacing w:val="22"/>
      <w:kern w:val="24"/>
    </w:rPr>
  </w:style>
  <w:style w:type="paragraph" w:styleId="berschrift2">
    <w:name w:val="heading 2"/>
    <w:basedOn w:val="Standard"/>
    <w:next w:val="StdEinzug"/>
    <w:link w:val="berschrift2Zchn"/>
    <w:uiPriority w:val="9"/>
    <w:unhideWhenUsed/>
    <w:qFormat/>
    <w:rsid w:val="002D7E91"/>
    <w:pPr>
      <w:keepNext/>
      <w:keepLines/>
      <w:numPr>
        <w:ilvl w:val="1"/>
        <w:numId w:val="27"/>
      </w:numPr>
      <w:spacing w:before="600"/>
      <w:outlineLvl w:val="1"/>
    </w:pPr>
    <w:rPr>
      <w:b/>
      <w:spacing w:val="12"/>
      <w:kern w:val="24"/>
    </w:rPr>
  </w:style>
  <w:style w:type="paragraph" w:styleId="berschrift3">
    <w:name w:val="heading 3"/>
    <w:basedOn w:val="Standard"/>
    <w:next w:val="StdEinzug"/>
    <w:link w:val="berschrift3Zchn"/>
    <w:uiPriority w:val="9"/>
    <w:unhideWhenUsed/>
    <w:qFormat/>
    <w:rsid w:val="002D7E91"/>
    <w:pPr>
      <w:keepNext/>
      <w:keepLines/>
      <w:numPr>
        <w:ilvl w:val="2"/>
        <w:numId w:val="27"/>
      </w:numPr>
      <w:spacing w:before="320" w:after="40"/>
      <w:outlineLvl w:val="2"/>
    </w:pPr>
    <w:rPr>
      <w:b/>
      <w:kern w:val="24"/>
    </w:rPr>
  </w:style>
  <w:style w:type="paragraph" w:styleId="berschrift4">
    <w:name w:val="heading 4"/>
    <w:basedOn w:val="Standard"/>
    <w:next w:val="Standard"/>
    <w:link w:val="berschrift4Zchn"/>
    <w:uiPriority w:val="9"/>
    <w:semiHidden/>
    <w:rsid w:val="002D7E91"/>
    <w:pPr>
      <w:keepNext/>
      <w:keepLines/>
      <w:numPr>
        <w:ilvl w:val="3"/>
        <w:numId w:val="27"/>
      </w:numPr>
      <w:spacing w:before="40"/>
      <w:outlineLvl w:val="3"/>
    </w:pPr>
    <w:rPr>
      <w:rFonts w:asciiTheme="majorHAnsi" w:eastAsiaTheme="majorEastAsia" w:hAnsiTheme="majorHAnsi" w:cstheme="majorBidi"/>
      <w:i/>
      <w:iCs/>
      <w:color w:val="8F5C2C" w:themeColor="accent1" w:themeShade="BF"/>
    </w:rPr>
  </w:style>
  <w:style w:type="paragraph" w:styleId="berschrift5">
    <w:name w:val="heading 5"/>
    <w:basedOn w:val="Standard"/>
    <w:next w:val="Standard"/>
    <w:link w:val="berschrift5Zchn"/>
    <w:uiPriority w:val="9"/>
    <w:semiHidden/>
    <w:unhideWhenUsed/>
    <w:qFormat/>
    <w:rsid w:val="002D7E91"/>
    <w:pPr>
      <w:keepNext/>
      <w:keepLines/>
      <w:numPr>
        <w:ilvl w:val="4"/>
        <w:numId w:val="27"/>
      </w:numPr>
      <w:spacing w:before="40"/>
      <w:outlineLvl w:val="4"/>
    </w:pPr>
    <w:rPr>
      <w:rFonts w:asciiTheme="majorHAnsi" w:eastAsiaTheme="majorEastAsia" w:hAnsiTheme="majorHAnsi" w:cstheme="majorBidi"/>
      <w:color w:val="8F5C2C" w:themeColor="accent1" w:themeShade="BF"/>
    </w:rPr>
  </w:style>
  <w:style w:type="paragraph" w:styleId="berschrift6">
    <w:name w:val="heading 6"/>
    <w:basedOn w:val="Standard"/>
    <w:next w:val="Standard"/>
    <w:link w:val="berschrift6Zchn"/>
    <w:uiPriority w:val="9"/>
    <w:semiHidden/>
    <w:unhideWhenUsed/>
    <w:qFormat/>
    <w:rsid w:val="002D7E91"/>
    <w:pPr>
      <w:keepNext/>
      <w:keepLines/>
      <w:numPr>
        <w:ilvl w:val="5"/>
        <w:numId w:val="27"/>
      </w:numPr>
      <w:spacing w:before="40"/>
      <w:outlineLvl w:val="5"/>
    </w:pPr>
    <w:rPr>
      <w:rFonts w:asciiTheme="majorHAnsi" w:eastAsiaTheme="majorEastAsia" w:hAnsiTheme="majorHAnsi" w:cstheme="majorBidi"/>
      <w:color w:val="5F3D1D" w:themeColor="accent1" w:themeShade="7F"/>
    </w:rPr>
  </w:style>
  <w:style w:type="paragraph" w:styleId="berschrift7">
    <w:name w:val="heading 7"/>
    <w:basedOn w:val="Standard"/>
    <w:next w:val="Standard"/>
    <w:link w:val="berschrift7Zchn"/>
    <w:uiPriority w:val="9"/>
    <w:semiHidden/>
    <w:unhideWhenUsed/>
    <w:qFormat/>
    <w:rsid w:val="002D7E91"/>
    <w:pPr>
      <w:keepNext/>
      <w:keepLines/>
      <w:numPr>
        <w:ilvl w:val="6"/>
        <w:numId w:val="27"/>
      </w:numPr>
      <w:spacing w:before="40"/>
      <w:outlineLvl w:val="6"/>
    </w:pPr>
    <w:rPr>
      <w:rFonts w:asciiTheme="majorHAnsi" w:eastAsiaTheme="majorEastAsia" w:hAnsiTheme="majorHAnsi" w:cstheme="majorBidi"/>
      <w:i/>
      <w:iCs/>
      <w:color w:val="5F3D1D" w:themeColor="accent1" w:themeShade="7F"/>
    </w:rPr>
  </w:style>
  <w:style w:type="paragraph" w:styleId="berschrift8">
    <w:name w:val="heading 8"/>
    <w:basedOn w:val="Standard"/>
    <w:next w:val="Standard"/>
    <w:link w:val="berschrift8Zchn"/>
    <w:uiPriority w:val="9"/>
    <w:semiHidden/>
    <w:unhideWhenUsed/>
    <w:qFormat/>
    <w:rsid w:val="002D7E91"/>
    <w:pPr>
      <w:keepNext/>
      <w:keepLines/>
      <w:numPr>
        <w:ilvl w:val="7"/>
        <w:numId w:val="27"/>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2D7E91"/>
    <w:pPr>
      <w:keepNext/>
      <w:keepLines/>
      <w:numPr>
        <w:ilvl w:val="8"/>
        <w:numId w:val="2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D7E91"/>
    <w:pPr>
      <w:tabs>
        <w:tab w:val="center" w:pos="4536"/>
        <w:tab w:val="right" w:pos="9072"/>
      </w:tabs>
    </w:pPr>
  </w:style>
  <w:style w:type="character" w:customStyle="1" w:styleId="KopfzeileZchn">
    <w:name w:val="Kopfzeile Zchn"/>
    <w:basedOn w:val="Absatz-Standardschriftart"/>
    <w:link w:val="Kopfzeile"/>
    <w:uiPriority w:val="99"/>
    <w:rsid w:val="002D7E91"/>
    <w:rPr>
      <w:rFonts w:ascii="Segoe UI" w:hAnsi="Segoe UI"/>
      <w:sz w:val="20"/>
      <w:szCs w:val="20"/>
    </w:rPr>
  </w:style>
  <w:style w:type="paragraph" w:styleId="Fuzeile">
    <w:name w:val="footer"/>
    <w:basedOn w:val="Standard"/>
    <w:link w:val="FuzeileZchn"/>
    <w:uiPriority w:val="99"/>
    <w:unhideWhenUsed/>
    <w:rsid w:val="002D7E91"/>
    <w:pPr>
      <w:tabs>
        <w:tab w:val="clear" w:pos="3345"/>
        <w:tab w:val="clear" w:pos="8789"/>
      </w:tabs>
    </w:pPr>
    <w:rPr>
      <w:sz w:val="16"/>
      <w:szCs w:val="16"/>
    </w:rPr>
  </w:style>
  <w:style w:type="character" w:customStyle="1" w:styleId="FuzeileZchn">
    <w:name w:val="Fußzeile Zchn"/>
    <w:basedOn w:val="Absatz-Standardschriftart"/>
    <w:link w:val="Fuzeile"/>
    <w:uiPriority w:val="99"/>
    <w:rsid w:val="002D7E91"/>
    <w:rPr>
      <w:rFonts w:ascii="Segoe UI" w:hAnsi="Segoe UI"/>
      <w:sz w:val="16"/>
      <w:szCs w:val="16"/>
    </w:rPr>
  </w:style>
  <w:style w:type="paragraph" w:customStyle="1" w:styleId="Betreff">
    <w:name w:val="Betreff"/>
    <w:basedOn w:val="Standard"/>
    <w:next w:val="Standard"/>
    <w:link w:val="BetreffZchn"/>
    <w:uiPriority w:val="7"/>
    <w:qFormat/>
    <w:rsid w:val="002D7E91"/>
    <w:pPr>
      <w:keepNext/>
      <w:keepLines/>
    </w:pPr>
    <w:rPr>
      <w:b/>
      <w:spacing w:val="5"/>
      <w:kern w:val="24"/>
    </w:rPr>
  </w:style>
  <w:style w:type="paragraph" w:styleId="Titel">
    <w:name w:val="Title"/>
    <w:aliases w:val="Titel klein"/>
    <w:basedOn w:val="Standard"/>
    <w:next w:val="Standard"/>
    <w:link w:val="TitelZchn"/>
    <w:uiPriority w:val="10"/>
    <w:qFormat/>
    <w:rsid w:val="002D7E91"/>
    <w:pPr>
      <w:keepNext/>
      <w:keepLines/>
    </w:pPr>
    <w:rPr>
      <w:b/>
      <w:caps/>
      <w:spacing w:val="30"/>
      <w:kern w:val="24"/>
    </w:rPr>
  </w:style>
  <w:style w:type="character" w:customStyle="1" w:styleId="TitelZchn">
    <w:name w:val="Titel Zchn"/>
    <w:aliases w:val="Titel klein Zchn"/>
    <w:basedOn w:val="Absatz-Standardschriftart"/>
    <w:link w:val="Titel"/>
    <w:uiPriority w:val="10"/>
    <w:rsid w:val="002D7E91"/>
    <w:rPr>
      <w:rFonts w:ascii="Segoe UI" w:hAnsi="Segoe UI"/>
      <w:b/>
      <w:caps/>
      <w:spacing w:val="30"/>
      <w:kern w:val="24"/>
      <w:sz w:val="20"/>
      <w:szCs w:val="20"/>
    </w:rPr>
  </w:style>
  <w:style w:type="paragraph" w:customStyle="1" w:styleId="Titelgross">
    <w:name w:val="Titel gross"/>
    <w:basedOn w:val="Standard"/>
    <w:next w:val="Standard"/>
    <w:link w:val="TitelgrossZchn"/>
    <w:uiPriority w:val="5"/>
    <w:qFormat/>
    <w:rsid w:val="002D7E91"/>
    <w:pPr>
      <w:keepNext/>
      <w:keepLines/>
      <w:spacing w:before="680"/>
    </w:pPr>
    <w:rPr>
      <w:b/>
      <w:caps/>
      <w:spacing w:val="60"/>
      <w:sz w:val="28"/>
    </w:rPr>
  </w:style>
  <w:style w:type="character" w:customStyle="1" w:styleId="Auszeichnung">
    <w:name w:val="Auszeichnung"/>
    <w:basedOn w:val="Absatz-Standardschriftart"/>
    <w:uiPriority w:val="4"/>
    <w:qFormat/>
    <w:rsid w:val="002D7E91"/>
    <w:rPr>
      <w:b/>
      <w:sz w:val="16"/>
      <w:u w:color="000000"/>
    </w:rPr>
  </w:style>
  <w:style w:type="character" w:customStyle="1" w:styleId="TitelgrossZchn">
    <w:name w:val="Titel gross Zchn"/>
    <w:basedOn w:val="Absatz-Standardschriftart"/>
    <w:link w:val="Titelgross"/>
    <w:uiPriority w:val="5"/>
    <w:rsid w:val="002D7E91"/>
    <w:rPr>
      <w:rFonts w:ascii="Segoe UI" w:hAnsi="Segoe UI"/>
      <w:b/>
      <w:caps/>
      <w:spacing w:val="60"/>
      <w:sz w:val="28"/>
      <w:szCs w:val="20"/>
    </w:rPr>
  </w:style>
  <w:style w:type="character" w:customStyle="1" w:styleId="berschrift1Zchn">
    <w:name w:val="Überschrift 1 Zchn"/>
    <w:basedOn w:val="Absatz-Standardschriftart"/>
    <w:link w:val="berschrift1"/>
    <w:uiPriority w:val="9"/>
    <w:rsid w:val="002D7E91"/>
    <w:rPr>
      <w:rFonts w:ascii="Segoe UI" w:hAnsi="Segoe UI"/>
      <w:b/>
      <w:caps/>
      <w:spacing w:val="22"/>
      <w:kern w:val="24"/>
      <w:sz w:val="20"/>
      <w:szCs w:val="20"/>
    </w:rPr>
  </w:style>
  <w:style w:type="character" w:customStyle="1" w:styleId="berschrift2Zchn">
    <w:name w:val="Überschrift 2 Zchn"/>
    <w:basedOn w:val="Absatz-Standardschriftart"/>
    <w:link w:val="berschrift2"/>
    <w:uiPriority w:val="9"/>
    <w:rsid w:val="002D7E91"/>
    <w:rPr>
      <w:rFonts w:ascii="Segoe UI" w:hAnsi="Segoe UI"/>
      <w:b/>
      <w:spacing w:val="12"/>
      <w:kern w:val="24"/>
      <w:sz w:val="20"/>
      <w:szCs w:val="20"/>
    </w:rPr>
  </w:style>
  <w:style w:type="character" w:customStyle="1" w:styleId="berschrift3Zchn">
    <w:name w:val="Überschrift 3 Zchn"/>
    <w:basedOn w:val="Absatz-Standardschriftart"/>
    <w:link w:val="berschrift3"/>
    <w:uiPriority w:val="9"/>
    <w:rsid w:val="002D7E91"/>
    <w:rPr>
      <w:rFonts w:ascii="Segoe UI" w:hAnsi="Segoe UI"/>
      <w:b/>
      <w:kern w:val="24"/>
      <w:sz w:val="20"/>
      <w:szCs w:val="20"/>
    </w:rPr>
  </w:style>
  <w:style w:type="character" w:customStyle="1" w:styleId="berschrift4Zchn">
    <w:name w:val="Überschrift 4 Zchn"/>
    <w:basedOn w:val="Absatz-Standardschriftart"/>
    <w:link w:val="berschrift4"/>
    <w:uiPriority w:val="9"/>
    <w:semiHidden/>
    <w:rsid w:val="002D7E91"/>
    <w:rPr>
      <w:rFonts w:asciiTheme="majorHAnsi" w:eastAsiaTheme="majorEastAsia" w:hAnsiTheme="majorHAnsi" w:cstheme="majorBidi"/>
      <w:i/>
      <w:iCs/>
      <w:color w:val="8F5C2C" w:themeColor="accent1" w:themeShade="BF"/>
      <w:sz w:val="20"/>
      <w:szCs w:val="20"/>
    </w:rPr>
  </w:style>
  <w:style w:type="character" w:customStyle="1" w:styleId="berschrift5Zchn">
    <w:name w:val="Überschrift 5 Zchn"/>
    <w:basedOn w:val="Absatz-Standardschriftart"/>
    <w:link w:val="berschrift5"/>
    <w:uiPriority w:val="9"/>
    <w:semiHidden/>
    <w:rsid w:val="002D7E91"/>
    <w:rPr>
      <w:rFonts w:asciiTheme="majorHAnsi" w:eastAsiaTheme="majorEastAsia" w:hAnsiTheme="majorHAnsi" w:cstheme="majorBidi"/>
      <w:color w:val="8F5C2C" w:themeColor="accent1" w:themeShade="BF"/>
      <w:sz w:val="20"/>
      <w:szCs w:val="20"/>
    </w:rPr>
  </w:style>
  <w:style w:type="character" w:customStyle="1" w:styleId="berschrift6Zchn">
    <w:name w:val="Überschrift 6 Zchn"/>
    <w:basedOn w:val="Absatz-Standardschriftart"/>
    <w:link w:val="berschrift6"/>
    <w:uiPriority w:val="9"/>
    <w:semiHidden/>
    <w:rsid w:val="002D7E91"/>
    <w:rPr>
      <w:rFonts w:asciiTheme="majorHAnsi" w:eastAsiaTheme="majorEastAsia" w:hAnsiTheme="majorHAnsi" w:cstheme="majorBidi"/>
      <w:color w:val="5F3D1D" w:themeColor="accent1" w:themeShade="7F"/>
      <w:sz w:val="20"/>
      <w:szCs w:val="20"/>
    </w:rPr>
  </w:style>
  <w:style w:type="character" w:customStyle="1" w:styleId="berschrift7Zchn">
    <w:name w:val="Überschrift 7 Zchn"/>
    <w:basedOn w:val="Absatz-Standardschriftart"/>
    <w:link w:val="berschrift7"/>
    <w:uiPriority w:val="9"/>
    <w:semiHidden/>
    <w:rsid w:val="002D7E91"/>
    <w:rPr>
      <w:rFonts w:asciiTheme="majorHAnsi" w:eastAsiaTheme="majorEastAsia" w:hAnsiTheme="majorHAnsi" w:cstheme="majorBidi"/>
      <w:i/>
      <w:iCs/>
      <w:color w:val="5F3D1D" w:themeColor="accent1" w:themeShade="7F"/>
      <w:sz w:val="20"/>
      <w:szCs w:val="20"/>
    </w:rPr>
  </w:style>
  <w:style w:type="character" w:customStyle="1" w:styleId="berschrift8Zchn">
    <w:name w:val="Überschrift 8 Zchn"/>
    <w:basedOn w:val="Absatz-Standardschriftart"/>
    <w:link w:val="berschrift8"/>
    <w:uiPriority w:val="9"/>
    <w:semiHidden/>
    <w:rsid w:val="002D7E91"/>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2D7E91"/>
    <w:rPr>
      <w:rFonts w:asciiTheme="majorHAnsi" w:eastAsiaTheme="majorEastAsia" w:hAnsiTheme="majorHAnsi" w:cstheme="majorBidi"/>
      <w:i/>
      <w:iCs/>
      <w:color w:val="272727" w:themeColor="text1" w:themeTint="D8"/>
      <w:sz w:val="21"/>
      <w:szCs w:val="21"/>
    </w:rPr>
  </w:style>
  <w:style w:type="paragraph" w:styleId="Listenabsatz">
    <w:name w:val="List Paragraph"/>
    <w:aliases w:val="Std Nummeriert"/>
    <w:basedOn w:val="Standard"/>
    <w:uiPriority w:val="34"/>
    <w:qFormat/>
    <w:rsid w:val="002D7E91"/>
    <w:pPr>
      <w:numPr>
        <w:numId w:val="17"/>
      </w:numPr>
      <w:ind w:left="357" w:hanging="357"/>
    </w:pPr>
  </w:style>
  <w:style w:type="table" w:styleId="Tabellenraster">
    <w:name w:val="Table Grid"/>
    <w:basedOn w:val="NormaleTabelle"/>
    <w:uiPriority w:val="39"/>
    <w:rsid w:val="002D7E91"/>
    <w:pPr>
      <w:spacing w:after="0" w:line="240" w:lineRule="auto"/>
    </w:pPr>
    <w:rPr>
      <w:rFonts w:ascii="Segoe UI" w:hAnsi="Segoe U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dEinzug">
    <w:name w:val="Std Einzug"/>
    <w:basedOn w:val="Standard"/>
    <w:uiPriority w:val="1"/>
    <w:rsid w:val="002D7E91"/>
    <w:pPr>
      <w:ind w:left="369"/>
    </w:pPr>
  </w:style>
  <w:style w:type="paragraph" w:customStyle="1" w:styleId="StdAufzhlung">
    <w:name w:val="Std Aufzählung"/>
    <w:basedOn w:val="Standard"/>
    <w:link w:val="StdAufzhlungZchn"/>
    <w:uiPriority w:val="2"/>
    <w:qFormat/>
    <w:rsid w:val="00E05FC9"/>
    <w:pPr>
      <w:numPr>
        <w:numId w:val="31"/>
      </w:numPr>
      <w:contextualSpacing/>
    </w:pPr>
  </w:style>
  <w:style w:type="paragraph" w:styleId="Verzeichnis1">
    <w:name w:val="toc 1"/>
    <w:basedOn w:val="Standard"/>
    <w:next w:val="Standard"/>
    <w:autoRedefine/>
    <w:uiPriority w:val="39"/>
    <w:unhideWhenUsed/>
    <w:rsid w:val="002D7E91"/>
    <w:pPr>
      <w:tabs>
        <w:tab w:val="clear" w:pos="3345"/>
        <w:tab w:val="clear" w:pos="5840"/>
        <w:tab w:val="clear" w:pos="8789"/>
        <w:tab w:val="left" w:pos="709"/>
        <w:tab w:val="right" w:pos="9344"/>
      </w:tabs>
      <w:spacing w:after="100"/>
      <w:ind w:left="369"/>
    </w:pPr>
    <w:rPr>
      <w:noProof/>
      <w:sz w:val="16"/>
      <w:szCs w:val="16"/>
    </w:rPr>
  </w:style>
  <w:style w:type="character" w:customStyle="1" w:styleId="StdAufzhlungZchn">
    <w:name w:val="Std Aufzählung Zchn"/>
    <w:basedOn w:val="Absatz-Standardschriftart"/>
    <w:link w:val="StdAufzhlung"/>
    <w:uiPriority w:val="2"/>
    <w:rsid w:val="00E05FC9"/>
    <w:rPr>
      <w:rFonts w:ascii="Segoe UI" w:hAnsi="Segoe UI"/>
      <w:sz w:val="20"/>
      <w:szCs w:val="20"/>
    </w:rPr>
  </w:style>
  <w:style w:type="paragraph" w:styleId="Verzeichnis2">
    <w:name w:val="toc 2"/>
    <w:basedOn w:val="Standard"/>
    <w:next w:val="Standard"/>
    <w:autoRedefine/>
    <w:uiPriority w:val="39"/>
    <w:unhideWhenUsed/>
    <w:rsid w:val="002D7E91"/>
    <w:pPr>
      <w:tabs>
        <w:tab w:val="clear" w:pos="3345"/>
        <w:tab w:val="clear" w:pos="5840"/>
        <w:tab w:val="clear" w:pos="8789"/>
        <w:tab w:val="left" w:pos="1134"/>
        <w:tab w:val="right" w:pos="9344"/>
      </w:tabs>
      <w:spacing w:after="100"/>
      <w:ind w:left="709"/>
    </w:pPr>
    <w:rPr>
      <w:noProof/>
      <w:sz w:val="16"/>
      <w:szCs w:val="16"/>
    </w:rPr>
  </w:style>
  <w:style w:type="character" w:styleId="Hyperlink">
    <w:name w:val="Hyperlink"/>
    <w:basedOn w:val="Absatz-Standardschriftart"/>
    <w:uiPriority w:val="99"/>
    <w:unhideWhenUsed/>
    <w:rsid w:val="002D7E91"/>
    <w:rPr>
      <w:color w:val="000000" w:themeColor="text1"/>
      <w:u w:val="none"/>
    </w:rPr>
  </w:style>
  <w:style w:type="table" w:customStyle="1" w:styleId="Listentabelle4Akzent41">
    <w:name w:val="Listentabelle 4 – Akzent 41"/>
    <w:basedOn w:val="NormaleTabelle"/>
    <w:uiPriority w:val="49"/>
    <w:rsid w:val="002D7E91"/>
    <w:pPr>
      <w:spacing w:after="0" w:line="240" w:lineRule="auto"/>
    </w:pPr>
    <w:rPr>
      <w:rFonts w:ascii="Segoe UI" w:hAnsi="Segoe UI"/>
      <w:sz w:val="20"/>
      <w:szCs w:val="20"/>
    </w:rPr>
    <w:tblPr>
      <w:tblStyleRowBandSize w:val="1"/>
      <w:tblStyleColBandSize w:val="1"/>
      <w:tblBorders>
        <w:top w:val="single" w:sz="4" w:space="0" w:color="DD5B7F" w:themeColor="accent4" w:themeTint="99"/>
        <w:left w:val="single" w:sz="4" w:space="0" w:color="DD5B7F" w:themeColor="accent4" w:themeTint="99"/>
        <w:bottom w:val="single" w:sz="4" w:space="0" w:color="DD5B7F" w:themeColor="accent4" w:themeTint="99"/>
        <w:right w:val="single" w:sz="4" w:space="0" w:color="DD5B7F" w:themeColor="accent4" w:themeTint="99"/>
        <w:insideH w:val="single" w:sz="4" w:space="0" w:color="DD5B7F" w:themeColor="accent4" w:themeTint="99"/>
      </w:tblBorders>
    </w:tblPr>
    <w:tblStylePr w:type="firstRow">
      <w:rPr>
        <w:b/>
        <w:bCs/>
        <w:color w:val="FFFFFF" w:themeColor="background1"/>
      </w:rPr>
      <w:tblPr/>
      <w:tcPr>
        <w:tcBorders>
          <w:top w:val="single" w:sz="4" w:space="0" w:color="961F41" w:themeColor="accent4"/>
          <w:left w:val="single" w:sz="4" w:space="0" w:color="961F41" w:themeColor="accent4"/>
          <w:bottom w:val="single" w:sz="4" w:space="0" w:color="961F41" w:themeColor="accent4"/>
          <w:right w:val="single" w:sz="4" w:space="0" w:color="961F41" w:themeColor="accent4"/>
          <w:insideH w:val="nil"/>
        </w:tcBorders>
        <w:shd w:val="clear" w:color="auto" w:fill="961F41" w:themeFill="accent4"/>
      </w:tcPr>
    </w:tblStylePr>
    <w:tblStylePr w:type="lastRow">
      <w:rPr>
        <w:b/>
        <w:bCs/>
      </w:rPr>
      <w:tblPr/>
      <w:tcPr>
        <w:tcBorders>
          <w:top w:val="double" w:sz="4" w:space="0" w:color="DD5B7F" w:themeColor="accent4" w:themeTint="99"/>
        </w:tcBorders>
      </w:tcPr>
    </w:tblStylePr>
    <w:tblStylePr w:type="firstCol">
      <w:rPr>
        <w:b/>
        <w:bCs/>
      </w:rPr>
    </w:tblStylePr>
    <w:tblStylePr w:type="lastCol">
      <w:rPr>
        <w:b/>
        <w:bCs/>
      </w:rPr>
    </w:tblStylePr>
    <w:tblStylePr w:type="band1Vert">
      <w:tblPr/>
      <w:tcPr>
        <w:shd w:val="clear" w:color="auto" w:fill="F3C8D4" w:themeFill="accent4" w:themeFillTint="33"/>
      </w:tcPr>
    </w:tblStylePr>
    <w:tblStylePr w:type="band1Horz">
      <w:tblPr/>
      <w:tcPr>
        <w:shd w:val="clear" w:color="auto" w:fill="F3C8D4" w:themeFill="accent4" w:themeFillTint="33"/>
      </w:tcPr>
    </w:tblStylePr>
  </w:style>
  <w:style w:type="table" w:customStyle="1" w:styleId="Gitternetztabelle2Akzent61">
    <w:name w:val="Gitternetztabelle 2 – Akzent 61"/>
    <w:basedOn w:val="NormaleTabelle"/>
    <w:uiPriority w:val="47"/>
    <w:rsid w:val="002D7E91"/>
    <w:pPr>
      <w:spacing w:after="0" w:line="240" w:lineRule="auto"/>
    </w:pPr>
    <w:rPr>
      <w:rFonts w:ascii="Segoe UI" w:hAnsi="Segoe UI"/>
      <w:sz w:val="20"/>
      <w:szCs w:val="20"/>
    </w:rPr>
    <w:tblPr>
      <w:tblStyleRowBandSize w:val="1"/>
      <w:tblStyleColBandSize w:val="1"/>
      <w:tblBorders>
        <w:top w:val="single" w:sz="2" w:space="0" w:color="B7B7B7" w:themeColor="accent6" w:themeTint="99"/>
        <w:bottom w:val="single" w:sz="2" w:space="0" w:color="B7B7B7" w:themeColor="accent6" w:themeTint="99"/>
        <w:insideH w:val="single" w:sz="2" w:space="0" w:color="B7B7B7" w:themeColor="accent6" w:themeTint="99"/>
        <w:insideV w:val="single" w:sz="2" w:space="0" w:color="B7B7B7" w:themeColor="accent6" w:themeTint="99"/>
      </w:tblBorders>
    </w:tblPr>
    <w:tblStylePr w:type="firstRow">
      <w:rPr>
        <w:b/>
        <w:bCs/>
      </w:rPr>
      <w:tblPr/>
      <w:tcPr>
        <w:tcBorders>
          <w:top w:val="nil"/>
          <w:bottom w:val="single" w:sz="12" w:space="0" w:color="B7B7B7" w:themeColor="accent6" w:themeTint="99"/>
          <w:insideH w:val="nil"/>
          <w:insideV w:val="nil"/>
        </w:tcBorders>
        <w:shd w:val="clear" w:color="auto" w:fill="FFFFFF" w:themeFill="background1"/>
      </w:tcPr>
    </w:tblStylePr>
    <w:tblStylePr w:type="lastRow">
      <w:rPr>
        <w:b/>
        <w:bCs/>
      </w:rPr>
      <w:tblPr/>
      <w:tcPr>
        <w:tcBorders>
          <w:top w:val="double" w:sz="2" w:space="0" w:color="B7B7B7"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E7E7" w:themeFill="accent6" w:themeFillTint="33"/>
      </w:tcPr>
    </w:tblStylePr>
    <w:tblStylePr w:type="band1Horz">
      <w:tblPr/>
      <w:tcPr>
        <w:shd w:val="clear" w:color="auto" w:fill="E7E7E7" w:themeFill="accent6" w:themeFillTint="33"/>
      </w:tcPr>
    </w:tblStylePr>
  </w:style>
  <w:style w:type="table" w:customStyle="1" w:styleId="Gitternetztabelle5dunkelAkzent61">
    <w:name w:val="Gitternetztabelle 5 dunkel  – Akzent 61"/>
    <w:basedOn w:val="NormaleTabelle"/>
    <w:uiPriority w:val="50"/>
    <w:rsid w:val="002D7E91"/>
    <w:pPr>
      <w:spacing w:after="0" w:line="240" w:lineRule="auto"/>
    </w:pPr>
    <w:rPr>
      <w:rFonts w:ascii="Segoe UI" w:hAnsi="Segoe UI"/>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E7E7"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7878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7878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7878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78787" w:themeFill="accent6"/>
      </w:tcPr>
    </w:tblStylePr>
    <w:tblStylePr w:type="band1Vert">
      <w:tblPr/>
      <w:tcPr>
        <w:shd w:val="clear" w:color="auto" w:fill="CFCFCF" w:themeFill="accent6" w:themeFillTint="66"/>
      </w:tcPr>
    </w:tblStylePr>
    <w:tblStylePr w:type="band1Horz">
      <w:tblPr/>
      <w:tcPr>
        <w:shd w:val="clear" w:color="auto" w:fill="CFCFCF" w:themeFill="accent6" w:themeFillTint="66"/>
      </w:tcPr>
    </w:tblStylePr>
  </w:style>
  <w:style w:type="character" w:styleId="Platzhaltertext">
    <w:name w:val="Placeholder Text"/>
    <w:basedOn w:val="Absatz-Standardschriftart"/>
    <w:uiPriority w:val="99"/>
    <w:semiHidden/>
    <w:rsid w:val="002D7E91"/>
    <w:rPr>
      <w:color w:val="808080"/>
    </w:rPr>
  </w:style>
  <w:style w:type="character" w:customStyle="1" w:styleId="BetreffZchn">
    <w:name w:val="Betreff Zchn"/>
    <w:basedOn w:val="Absatz-Standardschriftart"/>
    <w:link w:val="Betreff"/>
    <w:uiPriority w:val="7"/>
    <w:rsid w:val="00CE775D"/>
    <w:rPr>
      <w:rFonts w:ascii="Segoe UI" w:hAnsi="Segoe UI"/>
      <w:b/>
      <w:spacing w:val="5"/>
      <w:kern w:val="24"/>
      <w:sz w:val="20"/>
      <w:szCs w:val="20"/>
    </w:rPr>
  </w:style>
  <w:style w:type="character" w:styleId="BesuchterLink">
    <w:name w:val="FollowedHyperlink"/>
    <w:basedOn w:val="Absatz-Standardschriftart"/>
    <w:uiPriority w:val="99"/>
    <w:semiHidden/>
    <w:unhideWhenUsed/>
    <w:rsid w:val="002D7E91"/>
    <w:rPr>
      <w:color w:val="000000" w:themeColor="text1"/>
      <w:u w:val="none"/>
    </w:rPr>
  </w:style>
  <w:style w:type="paragraph" w:customStyle="1" w:styleId="StdAbstand">
    <w:name w:val="Std Abstand"/>
    <w:basedOn w:val="Standard"/>
    <w:qFormat/>
    <w:rsid w:val="002D7E91"/>
    <w:pPr>
      <w:spacing w:after="250"/>
    </w:pPr>
  </w:style>
  <w:style w:type="paragraph" w:customStyle="1" w:styleId="Default">
    <w:name w:val="Default"/>
    <w:rsid w:val="00E5479F"/>
    <w:pPr>
      <w:widowControl w:val="0"/>
      <w:autoSpaceDE w:val="0"/>
      <w:autoSpaceDN w:val="0"/>
      <w:adjustRightInd w:val="0"/>
      <w:spacing w:after="0" w:line="240" w:lineRule="auto"/>
    </w:pPr>
    <w:rPr>
      <w:rFonts w:ascii="Univers LT" w:eastAsiaTheme="minorEastAsia" w:hAnsi="Univers LT" w:cs="Univers LT"/>
      <w:color w:val="000000"/>
      <w:sz w:val="24"/>
      <w:szCs w:val="24"/>
      <w:lang w:eastAsia="de-CH"/>
    </w:rPr>
  </w:style>
  <w:style w:type="paragraph" w:customStyle="1" w:styleId="CM1">
    <w:name w:val="CM1"/>
    <w:basedOn w:val="Default"/>
    <w:next w:val="Default"/>
    <w:uiPriority w:val="99"/>
    <w:rsid w:val="00E5479F"/>
    <w:rPr>
      <w:rFonts w:cstheme="minorBidi"/>
      <w:color w:val="auto"/>
    </w:rPr>
  </w:style>
  <w:style w:type="paragraph" w:customStyle="1" w:styleId="CM5">
    <w:name w:val="CM5"/>
    <w:basedOn w:val="Default"/>
    <w:next w:val="Default"/>
    <w:uiPriority w:val="99"/>
    <w:rsid w:val="00E5479F"/>
    <w:rPr>
      <w:rFonts w:cstheme="minorBidi"/>
      <w:color w:val="auto"/>
    </w:rPr>
  </w:style>
  <w:style w:type="paragraph" w:customStyle="1" w:styleId="CM2">
    <w:name w:val="CM2"/>
    <w:basedOn w:val="Default"/>
    <w:next w:val="Default"/>
    <w:uiPriority w:val="99"/>
    <w:rsid w:val="00E5479F"/>
    <w:rPr>
      <w:rFonts w:cstheme="minorBidi"/>
      <w:color w:val="auto"/>
    </w:rPr>
  </w:style>
  <w:style w:type="character" w:styleId="IntensiverVerweis">
    <w:name w:val="Intense Reference"/>
    <w:basedOn w:val="Absatz-Standardschriftart"/>
    <w:uiPriority w:val="32"/>
    <w:qFormat/>
    <w:rsid w:val="00024DAB"/>
    <w:rPr>
      <w:b/>
      <w:bCs/>
      <w:smallCaps/>
      <w:color w:val="C07C3B" w:themeColor="accent1"/>
      <w:spacing w:val="5"/>
    </w:rPr>
  </w:style>
  <w:style w:type="character" w:customStyle="1" w:styleId="NichtaufgelsteErwhnung1">
    <w:name w:val="Nicht aufgelöste Erwähnung1"/>
    <w:basedOn w:val="Absatz-Standardschriftart"/>
    <w:uiPriority w:val="99"/>
    <w:rsid w:val="00636A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rnergieberatungbern.ch"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a_buehlerp\Documents\140311_Ueberarbeitung-gem-Tel-140311\Vorlagen%20bereit%20f&#252;r%20AXIOMA\BV_Leer-Hochformat.dotm" TargetMode="External"/></Relationships>
</file>

<file path=word/theme/theme1.xml><?xml version="1.0" encoding="utf-8"?>
<a:theme xmlns:a="http://schemas.openxmlformats.org/drawingml/2006/main" name="FB-Design1">
  <a:themeElements>
    <a:clrScheme name="Fraubrunnen Gemeinde">
      <a:dk1>
        <a:sysClr val="windowText" lastClr="000000"/>
      </a:dk1>
      <a:lt1>
        <a:sysClr val="window" lastClr="FFFFFF"/>
      </a:lt1>
      <a:dk2>
        <a:srgbClr val="44546A"/>
      </a:dk2>
      <a:lt2>
        <a:srgbClr val="E7E6E6"/>
      </a:lt2>
      <a:accent1>
        <a:srgbClr val="C07C3B"/>
      </a:accent1>
      <a:accent2>
        <a:srgbClr val="43913A"/>
      </a:accent2>
      <a:accent3>
        <a:srgbClr val="233D88"/>
      </a:accent3>
      <a:accent4>
        <a:srgbClr val="961F41"/>
      </a:accent4>
      <a:accent5>
        <a:srgbClr val="000000"/>
      </a:accent5>
      <a:accent6>
        <a:srgbClr val="878787"/>
      </a:accent6>
      <a:hlink>
        <a:srgbClr val="233D88"/>
      </a:hlink>
      <a:folHlink>
        <a:srgbClr val="43913A"/>
      </a:folHlink>
    </a:clrScheme>
    <a:fontScheme name="AS INFOLINK - New">
      <a:majorFont>
        <a:latin typeface="Segoe UI Semibold"/>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FA1F2835-43A4-425F-B0EE-8FDD61F8F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BV_Leer-Hochformat</Template>
  <TotalTime>0</TotalTime>
  <Pages>2</Pages>
  <Words>581</Words>
  <Characters>3664</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Grundlagen und Allgemeine Bedingungen</vt:lpstr>
    </vt:vector>
  </TitlesOfParts>
  <Company>VIMESO</Company>
  <LinksUpToDate>false</LinksUpToDate>
  <CharactersWithSpaces>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Grundlagen und Allgemeine Bedingungen</dc:title>
  <dc:subject>Mutterdokument</dc:subject>
  <dc:creator>Buehler Peter</dc:creator>
  <cp:lastModifiedBy>Fahrni Sarah</cp:lastModifiedBy>
  <cp:revision>13</cp:revision>
  <cp:lastPrinted>2013-12-16T13:13:00Z</cp:lastPrinted>
  <dcterms:created xsi:type="dcterms:W3CDTF">2014-06-17T13:03:00Z</dcterms:created>
  <dcterms:modified xsi:type="dcterms:W3CDTF">2025-01-20T07:37:00Z</dcterms:modified>
</cp:coreProperties>
</file>